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A17" w:rsidRPr="00CB4A17" w:rsidRDefault="00CB4A17" w:rsidP="00CB4A17">
      <w:pPr>
        <w:keepNext/>
        <w:jc w:val="center"/>
        <w:outlineLvl w:val="2"/>
        <w:rPr>
          <w:b/>
          <w:caps/>
          <w:spacing w:val="20"/>
          <w:sz w:val="36"/>
          <w:szCs w:val="36"/>
        </w:rPr>
      </w:pPr>
      <w:r w:rsidRPr="00CB4A17">
        <w:rPr>
          <w:b/>
          <w:caps/>
          <w:spacing w:val="20"/>
          <w:sz w:val="36"/>
          <w:szCs w:val="36"/>
        </w:rPr>
        <w:t xml:space="preserve">СОВЕТ ДЕПУТАТОВ МУНИЦИПАЛЬНОГО ОКРУГА ТАБУНСКИЙ РАЙОН </w:t>
      </w:r>
    </w:p>
    <w:p w:rsidR="00CB4A17" w:rsidRPr="00CB4A17" w:rsidRDefault="00CB4A17" w:rsidP="00CB4A17">
      <w:pPr>
        <w:keepNext/>
        <w:jc w:val="center"/>
        <w:outlineLvl w:val="2"/>
        <w:rPr>
          <w:b/>
          <w:caps/>
          <w:spacing w:val="20"/>
          <w:sz w:val="36"/>
          <w:szCs w:val="36"/>
        </w:rPr>
      </w:pPr>
      <w:r w:rsidRPr="00CB4A17">
        <w:rPr>
          <w:b/>
          <w:caps/>
          <w:spacing w:val="20"/>
          <w:sz w:val="36"/>
          <w:szCs w:val="36"/>
        </w:rPr>
        <w:t>АЛТАЙСКОГО КРАЯ</w:t>
      </w:r>
    </w:p>
    <w:p w:rsidR="00CB4A17" w:rsidRPr="00CB4A17" w:rsidRDefault="00CB4A17" w:rsidP="00CB4A17">
      <w:pPr>
        <w:rPr>
          <w:sz w:val="20"/>
          <w:szCs w:val="20"/>
        </w:rPr>
      </w:pPr>
    </w:p>
    <w:p w:rsidR="00CB4A17" w:rsidRPr="00CB4A17" w:rsidRDefault="00CB4A17" w:rsidP="00CB4A17">
      <w:pPr>
        <w:keepNext/>
        <w:jc w:val="center"/>
        <w:outlineLvl w:val="2"/>
        <w:rPr>
          <w:caps/>
          <w:spacing w:val="84"/>
          <w:sz w:val="32"/>
          <w:szCs w:val="36"/>
        </w:rPr>
      </w:pPr>
      <w:r w:rsidRPr="00CB4A17">
        <w:rPr>
          <w:caps/>
          <w:spacing w:val="84"/>
          <w:sz w:val="32"/>
          <w:szCs w:val="36"/>
        </w:rPr>
        <w:t>решениЕ</w:t>
      </w:r>
    </w:p>
    <w:p w:rsidR="00CB4A17" w:rsidRPr="00CB4A17" w:rsidRDefault="00CB4A17" w:rsidP="00CB4A17">
      <w:pPr>
        <w:spacing w:after="240"/>
        <w:jc w:val="center"/>
        <w:rPr>
          <w:sz w:val="28"/>
          <w:szCs w:val="28"/>
        </w:rPr>
      </w:pPr>
      <w:r w:rsidRPr="00CB4A17">
        <w:rPr>
          <w:sz w:val="28"/>
          <w:szCs w:val="28"/>
        </w:rPr>
        <w:t xml:space="preserve">/ </w:t>
      </w:r>
      <w:r w:rsidR="00B871B8">
        <w:rPr>
          <w:sz w:val="28"/>
          <w:szCs w:val="28"/>
        </w:rPr>
        <w:t>девятая</w:t>
      </w:r>
      <w:r w:rsidRPr="00CB4A17">
        <w:rPr>
          <w:sz w:val="28"/>
          <w:szCs w:val="28"/>
        </w:rPr>
        <w:t xml:space="preserve"> сессия первого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CB4A17" w:rsidRPr="00CB4A17" w:rsidTr="00995C3C">
        <w:tc>
          <w:tcPr>
            <w:tcW w:w="3117" w:type="dxa"/>
            <w:tcBorders>
              <w:top w:val="nil"/>
              <w:left w:val="nil"/>
              <w:bottom w:val="single" w:sz="4" w:space="0" w:color="auto"/>
              <w:right w:val="nil"/>
            </w:tcBorders>
            <w:hideMark/>
          </w:tcPr>
          <w:p w:rsidR="00CB4A17" w:rsidRPr="00CB4A17" w:rsidRDefault="001758A1" w:rsidP="00B871B8">
            <w:pPr>
              <w:jc w:val="center"/>
            </w:pPr>
            <w:r>
              <w:t>16.06.</w:t>
            </w:r>
            <w:r w:rsidR="00CB4A17" w:rsidRPr="00CB4A17">
              <w:t>202</w:t>
            </w:r>
            <w:r w:rsidR="00B871B8">
              <w:t>6</w:t>
            </w:r>
          </w:p>
        </w:tc>
        <w:tc>
          <w:tcPr>
            <w:tcW w:w="3119" w:type="dxa"/>
          </w:tcPr>
          <w:p w:rsidR="00CB4A17" w:rsidRPr="00CB4A17" w:rsidRDefault="00CB4A17" w:rsidP="00CB4A17">
            <w:pPr>
              <w:jc w:val="center"/>
            </w:pPr>
          </w:p>
        </w:tc>
        <w:tc>
          <w:tcPr>
            <w:tcW w:w="425" w:type="dxa"/>
            <w:hideMark/>
          </w:tcPr>
          <w:p w:rsidR="00CB4A17" w:rsidRPr="00CB4A17" w:rsidRDefault="00CB4A17" w:rsidP="00CB4A17">
            <w:pPr>
              <w:jc w:val="center"/>
            </w:pPr>
            <w:r w:rsidRPr="00CB4A17">
              <w:t>№</w:t>
            </w:r>
          </w:p>
        </w:tc>
        <w:tc>
          <w:tcPr>
            <w:tcW w:w="2698" w:type="dxa"/>
            <w:tcBorders>
              <w:top w:val="nil"/>
              <w:left w:val="nil"/>
              <w:bottom w:val="single" w:sz="4" w:space="0" w:color="auto"/>
              <w:right w:val="nil"/>
            </w:tcBorders>
          </w:tcPr>
          <w:p w:rsidR="00CB4A17" w:rsidRPr="00CB4A17" w:rsidRDefault="00B55D20" w:rsidP="00AF725E">
            <w:pPr>
              <w:jc w:val="center"/>
            </w:pPr>
            <w:r>
              <w:t>27</w:t>
            </w:r>
          </w:p>
        </w:tc>
      </w:tr>
      <w:tr w:rsidR="00CB4A17" w:rsidRPr="00CB4A17" w:rsidTr="00995C3C">
        <w:tc>
          <w:tcPr>
            <w:tcW w:w="3117" w:type="dxa"/>
            <w:tcBorders>
              <w:top w:val="single" w:sz="4" w:space="0" w:color="auto"/>
              <w:left w:val="nil"/>
              <w:bottom w:val="nil"/>
              <w:right w:val="nil"/>
            </w:tcBorders>
          </w:tcPr>
          <w:p w:rsidR="00CB4A17" w:rsidRPr="00CB4A17" w:rsidRDefault="00CB4A17" w:rsidP="00CB4A17">
            <w:pPr>
              <w:jc w:val="center"/>
            </w:pPr>
          </w:p>
        </w:tc>
        <w:tc>
          <w:tcPr>
            <w:tcW w:w="3119" w:type="dxa"/>
            <w:hideMark/>
          </w:tcPr>
          <w:p w:rsidR="00CB4A17" w:rsidRPr="00CB4A17" w:rsidRDefault="00CB4A17" w:rsidP="00CB4A17">
            <w:pPr>
              <w:jc w:val="center"/>
              <w:rPr>
                <w:vertAlign w:val="superscript"/>
              </w:rPr>
            </w:pPr>
            <w:r w:rsidRPr="00CB4A17">
              <w:rPr>
                <w:b/>
                <w:vertAlign w:val="superscript"/>
              </w:rPr>
              <w:t>с. Табуны</w:t>
            </w:r>
          </w:p>
        </w:tc>
        <w:tc>
          <w:tcPr>
            <w:tcW w:w="3123" w:type="dxa"/>
            <w:gridSpan w:val="2"/>
          </w:tcPr>
          <w:p w:rsidR="00CB4A17" w:rsidRPr="00CB4A17" w:rsidRDefault="00CB4A17" w:rsidP="00CB4A17">
            <w:pPr>
              <w:jc w:val="center"/>
            </w:pPr>
          </w:p>
        </w:tc>
      </w:tr>
    </w:tbl>
    <w:p w:rsidR="002F4F4E" w:rsidRPr="002F4F4E" w:rsidRDefault="002F4F4E" w:rsidP="002F4F4E">
      <w:pPr>
        <w:jc w:val="both"/>
        <w:rPr>
          <w:sz w:val="28"/>
          <w:szCs w:val="28"/>
        </w:rPr>
      </w:pPr>
    </w:p>
    <w:p w:rsidR="002F4F4E" w:rsidRDefault="00AF725E" w:rsidP="00AF725E">
      <w:pPr>
        <w:jc w:val="center"/>
        <w:rPr>
          <w:b/>
          <w:sz w:val="28"/>
          <w:szCs w:val="28"/>
        </w:rPr>
      </w:pPr>
      <w:r w:rsidRPr="00AF725E">
        <w:rPr>
          <w:b/>
          <w:sz w:val="28"/>
          <w:szCs w:val="28"/>
        </w:rPr>
        <w:t>Об утверждении П</w:t>
      </w:r>
      <w:r w:rsidR="00B044CA">
        <w:rPr>
          <w:b/>
          <w:sz w:val="28"/>
          <w:szCs w:val="28"/>
        </w:rPr>
        <w:t>равил благоустройства</w:t>
      </w:r>
      <w:r>
        <w:rPr>
          <w:b/>
          <w:sz w:val="28"/>
          <w:szCs w:val="28"/>
        </w:rPr>
        <w:t xml:space="preserve"> </w:t>
      </w:r>
      <w:r w:rsidR="005B4F13">
        <w:rPr>
          <w:b/>
          <w:sz w:val="28"/>
          <w:szCs w:val="28"/>
        </w:rPr>
        <w:t xml:space="preserve">муниципального образования </w:t>
      </w:r>
      <w:r w:rsidRPr="00AF725E">
        <w:rPr>
          <w:b/>
          <w:sz w:val="28"/>
          <w:szCs w:val="28"/>
        </w:rPr>
        <w:t>муниципальн</w:t>
      </w:r>
      <w:r w:rsidR="005B4F13">
        <w:rPr>
          <w:b/>
          <w:sz w:val="28"/>
          <w:szCs w:val="28"/>
        </w:rPr>
        <w:t xml:space="preserve">ый </w:t>
      </w:r>
      <w:r w:rsidRPr="00AF725E">
        <w:rPr>
          <w:b/>
          <w:sz w:val="28"/>
          <w:szCs w:val="28"/>
        </w:rPr>
        <w:t>округ</w:t>
      </w:r>
      <w:r w:rsidR="00CB4A17">
        <w:rPr>
          <w:b/>
          <w:sz w:val="28"/>
          <w:szCs w:val="28"/>
        </w:rPr>
        <w:t xml:space="preserve"> </w:t>
      </w:r>
      <w:r w:rsidR="0032471C" w:rsidRPr="0032471C">
        <w:rPr>
          <w:b/>
          <w:sz w:val="28"/>
          <w:szCs w:val="28"/>
        </w:rPr>
        <w:t>Табунский район Алтайского края</w:t>
      </w:r>
    </w:p>
    <w:p w:rsidR="00CD1632" w:rsidRPr="002F4F4E" w:rsidRDefault="00CD1632" w:rsidP="002F4F4E">
      <w:pPr>
        <w:jc w:val="center"/>
        <w:rPr>
          <w:b/>
          <w:sz w:val="28"/>
          <w:szCs w:val="28"/>
        </w:rPr>
      </w:pPr>
    </w:p>
    <w:p w:rsidR="00235AF5" w:rsidRDefault="00707474" w:rsidP="0032471C">
      <w:pPr>
        <w:widowControl w:val="0"/>
        <w:ind w:firstLine="709"/>
        <w:jc w:val="both"/>
        <w:rPr>
          <w:sz w:val="28"/>
          <w:szCs w:val="28"/>
        </w:rPr>
      </w:pPr>
      <w:r>
        <w:rPr>
          <w:sz w:val="28"/>
          <w:szCs w:val="28"/>
        </w:rPr>
        <w:t>В соответствии с Федеральн</w:t>
      </w:r>
      <w:r w:rsidR="00B044CA">
        <w:rPr>
          <w:sz w:val="28"/>
          <w:szCs w:val="28"/>
        </w:rPr>
        <w:t>ым</w:t>
      </w:r>
      <w:r>
        <w:rPr>
          <w:sz w:val="28"/>
          <w:szCs w:val="28"/>
        </w:rPr>
        <w:t xml:space="preserve"> закон</w:t>
      </w:r>
      <w:r w:rsidR="00B044CA">
        <w:rPr>
          <w:sz w:val="28"/>
          <w:szCs w:val="28"/>
        </w:rPr>
        <w:t>ом</w:t>
      </w:r>
      <w:r>
        <w:rPr>
          <w:sz w:val="28"/>
          <w:szCs w:val="28"/>
        </w:rPr>
        <w:t xml:space="preserve"> от 20.03.2025 № 33-ФЗ «Об общих принципах организации местного самоуправления в единой системе публичной власти», Устав</w:t>
      </w:r>
      <w:r w:rsidR="00AF725E">
        <w:rPr>
          <w:sz w:val="28"/>
          <w:szCs w:val="28"/>
        </w:rPr>
        <w:t>ом</w:t>
      </w:r>
      <w:r>
        <w:rPr>
          <w:sz w:val="28"/>
          <w:szCs w:val="28"/>
        </w:rPr>
        <w:t xml:space="preserve"> </w:t>
      </w:r>
      <w:r w:rsidR="0032471C" w:rsidRPr="0032471C">
        <w:rPr>
          <w:sz w:val="28"/>
          <w:szCs w:val="28"/>
        </w:rPr>
        <w:t>муниципального образования муниципальный район Табунский район</w:t>
      </w:r>
      <w:r w:rsidR="0032471C">
        <w:rPr>
          <w:sz w:val="28"/>
          <w:szCs w:val="28"/>
        </w:rPr>
        <w:t xml:space="preserve"> </w:t>
      </w:r>
      <w:r w:rsidR="0032471C" w:rsidRPr="0032471C">
        <w:rPr>
          <w:sz w:val="28"/>
          <w:szCs w:val="28"/>
        </w:rPr>
        <w:t>Алтайского края</w:t>
      </w:r>
      <w:r>
        <w:rPr>
          <w:sz w:val="28"/>
          <w:szCs w:val="28"/>
        </w:rPr>
        <w:t xml:space="preserve">, </w:t>
      </w:r>
      <w:r w:rsidR="0032471C" w:rsidRPr="0032471C">
        <w:rPr>
          <w:sz w:val="28"/>
          <w:szCs w:val="28"/>
        </w:rPr>
        <w:t>Совет депутатов муниципального округа Табунский район Алтайского края решил</w:t>
      </w:r>
      <w:r>
        <w:rPr>
          <w:sz w:val="28"/>
          <w:szCs w:val="28"/>
        </w:rPr>
        <w:t xml:space="preserve">: </w:t>
      </w:r>
    </w:p>
    <w:p w:rsidR="00CD1632" w:rsidRDefault="00CD1632">
      <w:pPr>
        <w:widowControl w:val="0"/>
        <w:ind w:firstLine="540"/>
        <w:jc w:val="both"/>
        <w:outlineLvl w:val="0"/>
        <w:rPr>
          <w:rFonts w:eastAsia="Calibri"/>
          <w:sz w:val="28"/>
          <w:szCs w:val="28"/>
        </w:rPr>
      </w:pPr>
    </w:p>
    <w:p w:rsidR="00AF725E" w:rsidRDefault="00707474" w:rsidP="0043638A">
      <w:pPr>
        <w:autoSpaceDE w:val="0"/>
        <w:autoSpaceDN w:val="0"/>
        <w:adjustRightInd w:val="0"/>
        <w:ind w:firstLine="709"/>
        <w:jc w:val="both"/>
        <w:rPr>
          <w:rFonts w:eastAsia="Calibri"/>
          <w:sz w:val="28"/>
          <w:szCs w:val="28"/>
          <w:lang w:eastAsia="zh-CN"/>
        </w:rPr>
      </w:pPr>
      <w:r>
        <w:rPr>
          <w:rFonts w:eastAsia="Calibri"/>
          <w:sz w:val="28"/>
          <w:szCs w:val="28"/>
        </w:rPr>
        <w:t xml:space="preserve">1. </w:t>
      </w:r>
      <w:r w:rsidR="00AF725E">
        <w:rPr>
          <w:rFonts w:eastAsia="Calibri"/>
          <w:sz w:val="28"/>
          <w:szCs w:val="28"/>
          <w:lang w:eastAsia="zh-CN"/>
        </w:rPr>
        <w:t>Утвердить П</w:t>
      </w:r>
      <w:r w:rsidR="00B044CA">
        <w:rPr>
          <w:rFonts w:eastAsia="Calibri"/>
          <w:sz w:val="28"/>
          <w:szCs w:val="28"/>
          <w:lang w:eastAsia="zh-CN"/>
        </w:rPr>
        <w:t>равила благоустройства</w:t>
      </w:r>
      <w:r w:rsidR="00AF725E">
        <w:rPr>
          <w:rFonts w:eastAsia="Calibri"/>
          <w:sz w:val="28"/>
          <w:szCs w:val="28"/>
          <w:lang w:eastAsia="zh-CN"/>
        </w:rPr>
        <w:t xml:space="preserve"> </w:t>
      </w:r>
      <w:r w:rsidR="005B4F13">
        <w:rPr>
          <w:rFonts w:eastAsia="Calibri"/>
          <w:sz w:val="28"/>
          <w:szCs w:val="28"/>
          <w:lang w:eastAsia="zh-CN"/>
        </w:rPr>
        <w:t xml:space="preserve">муниципального образования </w:t>
      </w:r>
      <w:r w:rsidR="00AF725E">
        <w:rPr>
          <w:rFonts w:eastAsia="Calibri"/>
          <w:sz w:val="28"/>
          <w:szCs w:val="28"/>
          <w:lang w:eastAsia="zh-CN"/>
        </w:rPr>
        <w:t>муниципальн</w:t>
      </w:r>
      <w:r w:rsidR="005B4F13">
        <w:rPr>
          <w:rFonts w:eastAsia="Calibri"/>
          <w:sz w:val="28"/>
          <w:szCs w:val="28"/>
          <w:lang w:eastAsia="zh-CN"/>
        </w:rPr>
        <w:t>ый</w:t>
      </w:r>
      <w:r w:rsidR="00AF725E">
        <w:rPr>
          <w:rFonts w:eastAsia="Calibri"/>
          <w:sz w:val="28"/>
          <w:szCs w:val="28"/>
          <w:lang w:eastAsia="zh-CN"/>
        </w:rPr>
        <w:t xml:space="preserve"> округ Табунский район Алтайского края.</w:t>
      </w:r>
    </w:p>
    <w:p w:rsidR="00995C3C" w:rsidRDefault="00AF725E" w:rsidP="0043638A">
      <w:pPr>
        <w:autoSpaceDE w:val="0"/>
        <w:autoSpaceDN w:val="0"/>
        <w:adjustRightInd w:val="0"/>
        <w:ind w:firstLine="709"/>
        <w:jc w:val="both"/>
        <w:rPr>
          <w:rFonts w:eastAsia="Calibri"/>
          <w:sz w:val="28"/>
          <w:szCs w:val="28"/>
          <w:lang w:eastAsia="zh-CN"/>
        </w:rPr>
      </w:pPr>
      <w:r>
        <w:rPr>
          <w:rFonts w:eastAsia="Calibri"/>
          <w:sz w:val="28"/>
          <w:szCs w:val="28"/>
          <w:lang w:eastAsia="zh-CN"/>
        </w:rPr>
        <w:t>2. Признать утратившим силу решени</w:t>
      </w:r>
      <w:r w:rsidR="005169B5">
        <w:rPr>
          <w:rFonts w:eastAsia="Calibri"/>
          <w:sz w:val="28"/>
          <w:szCs w:val="28"/>
          <w:lang w:eastAsia="zh-CN"/>
        </w:rPr>
        <w:t>й:</w:t>
      </w:r>
    </w:p>
    <w:p w:rsidR="005169B5" w:rsidRDefault="005169B5" w:rsidP="0043638A">
      <w:pPr>
        <w:autoSpaceDE w:val="0"/>
        <w:autoSpaceDN w:val="0"/>
        <w:adjustRightInd w:val="0"/>
        <w:ind w:firstLine="709"/>
        <w:jc w:val="both"/>
        <w:rPr>
          <w:rFonts w:eastAsia="Calibri"/>
          <w:sz w:val="28"/>
          <w:szCs w:val="28"/>
          <w:lang w:eastAsia="zh-CN"/>
        </w:rPr>
      </w:pPr>
      <w:r>
        <w:rPr>
          <w:rFonts w:eastAsia="Calibri"/>
          <w:sz w:val="28"/>
          <w:szCs w:val="28"/>
          <w:lang w:eastAsia="zh-CN"/>
        </w:rPr>
        <w:t>- Алтайского сельского совета депутатов Табунского района Алтайского края №18 от 09.11.2022 «Об утверждении Правил благоустройства на территории муниципального образования Алтайский сельсовет Табунского района Алтайского края»;</w:t>
      </w:r>
    </w:p>
    <w:p w:rsidR="005169B5" w:rsidRDefault="005169B5" w:rsidP="0043638A">
      <w:pPr>
        <w:autoSpaceDE w:val="0"/>
        <w:autoSpaceDN w:val="0"/>
        <w:adjustRightInd w:val="0"/>
        <w:ind w:firstLine="709"/>
        <w:jc w:val="both"/>
        <w:rPr>
          <w:rFonts w:eastAsia="Calibri"/>
          <w:sz w:val="28"/>
          <w:szCs w:val="28"/>
          <w:lang w:eastAsia="zh-CN"/>
        </w:rPr>
      </w:pPr>
      <w:r>
        <w:rPr>
          <w:rFonts w:eastAsia="Calibri"/>
          <w:sz w:val="28"/>
          <w:szCs w:val="28"/>
          <w:lang w:eastAsia="zh-CN"/>
        </w:rPr>
        <w:t>- Серебропольского сельского совета депутатов Табунского района Алтайского края №5 от 18.03.2019 «Об утверждении Правил благоустройства на территории муниципального образования Серебропольский сельсовет Табунского района Алтайского края»;</w:t>
      </w:r>
    </w:p>
    <w:p w:rsidR="00BE6C77" w:rsidRDefault="00BE6C77" w:rsidP="0043638A">
      <w:pPr>
        <w:autoSpaceDE w:val="0"/>
        <w:autoSpaceDN w:val="0"/>
        <w:adjustRightInd w:val="0"/>
        <w:ind w:firstLine="709"/>
        <w:jc w:val="both"/>
        <w:rPr>
          <w:rFonts w:eastAsia="Calibri"/>
          <w:sz w:val="28"/>
          <w:szCs w:val="28"/>
          <w:lang w:eastAsia="zh-CN"/>
        </w:rPr>
      </w:pPr>
      <w:r>
        <w:rPr>
          <w:rFonts w:eastAsia="Calibri"/>
          <w:sz w:val="28"/>
          <w:szCs w:val="28"/>
          <w:lang w:eastAsia="zh-CN"/>
        </w:rPr>
        <w:t xml:space="preserve">- </w:t>
      </w:r>
      <w:r w:rsidR="00A12470">
        <w:rPr>
          <w:rFonts w:eastAsia="Calibri"/>
          <w:sz w:val="28"/>
          <w:szCs w:val="28"/>
          <w:lang w:eastAsia="zh-CN"/>
        </w:rPr>
        <w:t>Серебропольского сельского совета депутатов Табунского района Алтайского края №5 от 10.04.2024 «о внесении изменений и дополнений в решение Серебропольского сельского совета депутатов Табунского района Алтайского края №5 от 18.03.2019 «Об утверждении Правил благоустройства на территории муниципального образования Серебропольский сельсовет Табунского района Алтайского края»;</w:t>
      </w:r>
    </w:p>
    <w:p w:rsidR="005169B5" w:rsidRDefault="005169B5" w:rsidP="0043638A">
      <w:pPr>
        <w:autoSpaceDE w:val="0"/>
        <w:autoSpaceDN w:val="0"/>
        <w:adjustRightInd w:val="0"/>
        <w:ind w:firstLine="709"/>
        <w:jc w:val="both"/>
        <w:rPr>
          <w:rFonts w:eastAsia="Calibri"/>
          <w:sz w:val="28"/>
          <w:szCs w:val="28"/>
          <w:lang w:eastAsia="zh-CN"/>
        </w:rPr>
      </w:pPr>
      <w:r>
        <w:rPr>
          <w:rFonts w:eastAsia="Calibri"/>
          <w:sz w:val="28"/>
          <w:szCs w:val="28"/>
          <w:lang w:eastAsia="zh-CN"/>
        </w:rPr>
        <w:t>- Лебединского сельского совета депутатов Табунского района Алтайского края №9 от 30.09.2020 «Об утверждении Правил благоустройства на территории муниципального образования Лебединский сельсовет Табунского района Алтайского края»;</w:t>
      </w:r>
    </w:p>
    <w:p w:rsidR="005169B5" w:rsidRDefault="005169B5" w:rsidP="0043638A">
      <w:pPr>
        <w:autoSpaceDE w:val="0"/>
        <w:autoSpaceDN w:val="0"/>
        <w:adjustRightInd w:val="0"/>
        <w:ind w:firstLine="709"/>
        <w:jc w:val="both"/>
        <w:rPr>
          <w:rFonts w:eastAsia="Calibri"/>
          <w:sz w:val="28"/>
          <w:szCs w:val="28"/>
          <w:lang w:eastAsia="zh-CN"/>
        </w:rPr>
      </w:pPr>
      <w:r>
        <w:rPr>
          <w:rFonts w:eastAsia="Calibri"/>
          <w:sz w:val="28"/>
          <w:szCs w:val="28"/>
          <w:lang w:eastAsia="zh-CN"/>
        </w:rPr>
        <w:t xml:space="preserve">- Большеромановского сельского совета депутатов Табунского района Алтайского края№12 от 30.09.2020 «Об утверждении Правил благоустройства на территории </w:t>
      </w:r>
      <w:r w:rsidR="00BE6C77">
        <w:rPr>
          <w:rFonts w:eastAsia="Calibri"/>
          <w:sz w:val="28"/>
          <w:szCs w:val="28"/>
          <w:lang w:eastAsia="zh-CN"/>
        </w:rPr>
        <w:t xml:space="preserve">муниципального образования </w:t>
      </w:r>
      <w:r>
        <w:rPr>
          <w:rFonts w:eastAsia="Calibri"/>
          <w:sz w:val="28"/>
          <w:szCs w:val="28"/>
          <w:lang w:eastAsia="zh-CN"/>
        </w:rPr>
        <w:t>Большеромановского сельсовета Табунского района Алтайского края»;</w:t>
      </w:r>
    </w:p>
    <w:p w:rsidR="00A12470" w:rsidRDefault="00A12470" w:rsidP="0043638A">
      <w:pPr>
        <w:autoSpaceDE w:val="0"/>
        <w:autoSpaceDN w:val="0"/>
        <w:adjustRightInd w:val="0"/>
        <w:ind w:firstLine="709"/>
        <w:jc w:val="both"/>
        <w:rPr>
          <w:rFonts w:eastAsia="Calibri"/>
          <w:sz w:val="28"/>
          <w:szCs w:val="28"/>
          <w:lang w:eastAsia="zh-CN"/>
        </w:rPr>
      </w:pPr>
      <w:r>
        <w:rPr>
          <w:rFonts w:eastAsia="Calibri"/>
          <w:sz w:val="28"/>
          <w:szCs w:val="28"/>
          <w:lang w:eastAsia="zh-CN"/>
        </w:rPr>
        <w:lastRenderedPageBreak/>
        <w:t>- Большеромановского сельского совета депутатов Табунского района Алтайского края№12 ОТ 11.04.2024 «О внесении изменений и дополнений в решение Большеромановского сельского совета депутатов Табунского района Алтайского края№12 от 30.09.2020 «Об утверждении Правил благоустройства на территории муниципального образования Большеромановского сельсовета Табунского района Алтайского края»;</w:t>
      </w:r>
    </w:p>
    <w:p w:rsidR="005169B5" w:rsidRDefault="005169B5" w:rsidP="0043638A">
      <w:pPr>
        <w:autoSpaceDE w:val="0"/>
        <w:autoSpaceDN w:val="0"/>
        <w:adjustRightInd w:val="0"/>
        <w:ind w:firstLine="709"/>
        <w:jc w:val="both"/>
        <w:rPr>
          <w:rFonts w:eastAsia="Calibri"/>
          <w:sz w:val="28"/>
          <w:szCs w:val="28"/>
        </w:rPr>
      </w:pPr>
      <w:r>
        <w:rPr>
          <w:rFonts w:eastAsia="Calibri"/>
          <w:sz w:val="28"/>
          <w:szCs w:val="28"/>
          <w:lang w:eastAsia="zh-CN"/>
        </w:rPr>
        <w:t>-</w:t>
      </w:r>
      <w:r w:rsidR="00BE6C77">
        <w:rPr>
          <w:rFonts w:eastAsia="Calibri"/>
          <w:sz w:val="28"/>
          <w:szCs w:val="28"/>
          <w:lang w:eastAsia="zh-CN"/>
        </w:rPr>
        <w:t xml:space="preserve"> Табунского сельского совета депутатов Табунского района Алтайского края № 19 от 08.10.2021 «Об утверждении Правил благоустройства на территории муниципального образования Табунский сельсовет Табунского района Алтайского края». </w:t>
      </w:r>
    </w:p>
    <w:p w:rsidR="00235AF5" w:rsidRDefault="00707474" w:rsidP="0043638A">
      <w:pPr>
        <w:widowControl w:val="0"/>
        <w:ind w:firstLine="709"/>
        <w:jc w:val="both"/>
        <w:outlineLvl w:val="0"/>
        <w:rPr>
          <w:rFonts w:eastAsia="Calibri"/>
          <w:sz w:val="28"/>
          <w:szCs w:val="28"/>
        </w:rPr>
      </w:pPr>
      <w:r>
        <w:rPr>
          <w:rFonts w:eastAsia="Calibri"/>
          <w:sz w:val="28"/>
          <w:szCs w:val="28"/>
        </w:rPr>
        <w:t xml:space="preserve">3. </w:t>
      </w:r>
      <w:r w:rsidR="00CD1632" w:rsidRPr="00CD1632">
        <w:rPr>
          <w:sz w:val="28"/>
          <w:szCs w:val="28"/>
        </w:rPr>
        <w:t>Опубликовать настоящее решение в установленном порядке и разместить на официальном сайте admtabrn.gosuslugi.ru в информационно-телекоммуникационной сети «Интернет».</w:t>
      </w:r>
    </w:p>
    <w:p w:rsidR="00235AF5" w:rsidRDefault="00235AF5">
      <w:pPr>
        <w:widowControl w:val="0"/>
        <w:ind w:firstLine="708"/>
        <w:jc w:val="both"/>
        <w:rPr>
          <w:sz w:val="28"/>
          <w:szCs w:val="20"/>
        </w:rPr>
      </w:pPr>
    </w:p>
    <w:p w:rsidR="00235AF5" w:rsidRDefault="00235AF5">
      <w:pPr>
        <w:widowControl w:val="0"/>
        <w:ind w:left="4956"/>
        <w:rPr>
          <w:sz w:val="28"/>
          <w:szCs w:val="20"/>
        </w:rPr>
      </w:pPr>
    </w:p>
    <w:p w:rsidR="007C44FB" w:rsidRDefault="007C44FB" w:rsidP="007C44FB">
      <w:pPr>
        <w:pStyle w:val="ConsPlusNormal"/>
        <w:ind w:firstLine="0"/>
        <w:rPr>
          <w:rFonts w:ascii="Times New Roman" w:hAnsi="Times New Roman"/>
          <w:sz w:val="28"/>
          <w:szCs w:val="28"/>
        </w:rPr>
      </w:pPr>
      <w:r w:rsidRPr="007D378A">
        <w:rPr>
          <w:rFonts w:ascii="Times New Roman" w:hAnsi="Times New Roman"/>
          <w:sz w:val="28"/>
          <w:szCs w:val="28"/>
        </w:rPr>
        <w:t>Председатель</w:t>
      </w:r>
      <w:r>
        <w:rPr>
          <w:rFonts w:ascii="Times New Roman" w:hAnsi="Times New Roman"/>
          <w:sz w:val="28"/>
          <w:szCs w:val="28"/>
        </w:rPr>
        <w:t xml:space="preserve"> </w:t>
      </w:r>
      <w:r w:rsidRPr="007D378A">
        <w:rPr>
          <w:rFonts w:ascii="Times New Roman" w:hAnsi="Times New Roman"/>
          <w:sz w:val="28"/>
          <w:szCs w:val="28"/>
        </w:rPr>
        <w:t>Совета депутатов</w:t>
      </w:r>
    </w:p>
    <w:p w:rsidR="007C44FB" w:rsidRDefault="007C44FB" w:rsidP="007C44FB">
      <w:pPr>
        <w:pStyle w:val="ConsPlusNormal"/>
        <w:ind w:firstLine="0"/>
        <w:rPr>
          <w:rFonts w:ascii="Times New Roman" w:hAnsi="Times New Roman"/>
          <w:sz w:val="28"/>
          <w:szCs w:val="28"/>
        </w:rPr>
      </w:pPr>
      <w:r>
        <w:rPr>
          <w:rFonts w:ascii="Times New Roman" w:hAnsi="Times New Roman"/>
          <w:sz w:val="28"/>
          <w:szCs w:val="28"/>
        </w:rPr>
        <w:t>муниципального округа</w:t>
      </w:r>
    </w:p>
    <w:p w:rsidR="00235AF5" w:rsidRDefault="007C44FB" w:rsidP="00B871B8">
      <w:pPr>
        <w:widowControl w:val="0"/>
        <w:tabs>
          <w:tab w:val="left" w:pos="6150"/>
        </w:tabs>
        <w:rPr>
          <w:sz w:val="28"/>
          <w:szCs w:val="28"/>
        </w:rPr>
      </w:pPr>
      <w:r>
        <w:rPr>
          <w:sz w:val="28"/>
          <w:szCs w:val="28"/>
        </w:rPr>
        <w:t>Табунский район Алтайского края</w:t>
      </w:r>
      <w:r w:rsidR="00B871B8">
        <w:rPr>
          <w:sz w:val="28"/>
          <w:szCs w:val="28"/>
        </w:rPr>
        <w:tab/>
        <w:t xml:space="preserve">    </w:t>
      </w:r>
      <w:proofErr w:type="spellStart"/>
      <w:r w:rsidR="00B871B8">
        <w:rPr>
          <w:sz w:val="28"/>
          <w:szCs w:val="28"/>
        </w:rPr>
        <w:t>Н.Г.Пилипейко</w:t>
      </w:r>
      <w:proofErr w:type="spellEnd"/>
    </w:p>
    <w:p w:rsidR="0043638A" w:rsidRDefault="0043638A">
      <w:pPr>
        <w:rPr>
          <w:sz w:val="28"/>
          <w:szCs w:val="28"/>
        </w:rPr>
      </w:pPr>
      <w:r>
        <w:rPr>
          <w:sz w:val="28"/>
          <w:szCs w:val="28"/>
        </w:rPr>
        <w:br w:type="page"/>
      </w:r>
    </w:p>
    <w:p w:rsidR="00235AF5" w:rsidRDefault="001758A1" w:rsidP="0043638A">
      <w:pPr>
        <w:widowControl w:val="0"/>
        <w:ind w:left="4944" w:firstLine="18"/>
        <w:jc w:val="both"/>
        <w:outlineLvl w:val="1"/>
        <w:rPr>
          <w:rFonts w:eastAsia="Calibri"/>
          <w:sz w:val="28"/>
          <w:szCs w:val="28"/>
          <w:lang w:eastAsia="en-US"/>
        </w:rPr>
      </w:pPr>
      <w:r>
        <w:rPr>
          <w:rFonts w:eastAsia="Calibri"/>
          <w:sz w:val="28"/>
          <w:szCs w:val="28"/>
          <w:lang w:eastAsia="en-US"/>
        </w:rPr>
        <w:lastRenderedPageBreak/>
        <w:t>Принято</w:t>
      </w:r>
      <w:r w:rsidR="00707474">
        <w:rPr>
          <w:rFonts w:eastAsia="Calibri"/>
          <w:sz w:val="28"/>
          <w:szCs w:val="28"/>
          <w:lang w:eastAsia="en-US"/>
        </w:rPr>
        <w:t xml:space="preserve"> Совет</w:t>
      </w:r>
      <w:r>
        <w:rPr>
          <w:rFonts w:eastAsia="Calibri"/>
          <w:sz w:val="28"/>
          <w:szCs w:val="28"/>
          <w:lang w:eastAsia="en-US"/>
        </w:rPr>
        <w:t>ом</w:t>
      </w:r>
      <w:r w:rsidR="00707474">
        <w:rPr>
          <w:rFonts w:eastAsia="Calibri"/>
          <w:sz w:val="28"/>
          <w:szCs w:val="28"/>
          <w:lang w:eastAsia="en-US"/>
        </w:rPr>
        <w:t xml:space="preserve"> депутатов </w:t>
      </w:r>
      <w:r w:rsidR="00CB4A17">
        <w:rPr>
          <w:rFonts w:eastAsia="Calibri"/>
          <w:sz w:val="28"/>
          <w:szCs w:val="28"/>
          <w:lang w:eastAsia="en-US"/>
        </w:rPr>
        <w:t>муниципального округа</w:t>
      </w:r>
      <w:r w:rsidR="0043638A">
        <w:rPr>
          <w:rFonts w:eastAsia="Calibri"/>
          <w:sz w:val="28"/>
          <w:szCs w:val="28"/>
          <w:lang w:eastAsia="en-US"/>
        </w:rPr>
        <w:t xml:space="preserve"> </w:t>
      </w:r>
      <w:r w:rsidR="00CB4A17">
        <w:rPr>
          <w:rFonts w:eastAsia="Calibri"/>
          <w:sz w:val="28"/>
          <w:szCs w:val="28"/>
          <w:lang w:eastAsia="en-US"/>
        </w:rPr>
        <w:t>Табунский район Алтайского</w:t>
      </w:r>
      <w:r w:rsidR="0043638A">
        <w:rPr>
          <w:rFonts w:eastAsia="Calibri"/>
          <w:sz w:val="28"/>
          <w:szCs w:val="28"/>
          <w:lang w:eastAsia="en-US"/>
        </w:rPr>
        <w:t xml:space="preserve"> </w:t>
      </w:r>
      <w:r w:rsidR="00CB4A17">
        <w:rPr>
          <w:rFonts w:eastAsia="Calibri"/>
          <w:sz w:val="28"/>
          <w:szCs w:val="28"/>
          <w:lang w:eastAsia="en-US"/>
        </w:rPr>
        <w:t>края</w:t>
      </w:r>
      <w:r w:rsidR="0043638A">
        <w:rPr>
          <w:rFonts w:eastAsia="Calibri"/>
          <w:sz w:val="28"/>
          <w:szCs w:val="28"/>
          <w:lang w:eastAsia="en-US"/>
        </w:rPr>
        <w:br/>
      </w:r>
      <w:r w:rsidR="00707474">
        <w:rPr>
          <w:rFonts w:eastAsia="Calibri"/>
          <w:sz w:val="28"/>
          <w:szCs w:val="28"/>
          <w:lang w:eastAsia="en-US"/>
        </w:rPr>
        <w:t>от</w:t>
      </w:r>
      <w:r w:rsidR="00B871B8">
        <w:rPr>
          <w:rFonts w:eastAsia="Calibri"/>
          <w:sz w:val="28"/>
          <w:szCs w:val="28"/>
          <w:lang w:eastAsia="en-US"/>
        </w:rPr>
        <w:t xml:space="preserve"> </w:t>
      </w:r>
      <w:r>
        <w:rPr>
          <w:rFonts w:eastAsia="Calibri"/>
          <w:sz w:val="28"/>
          <w:szCs w:val="28"/>
          <w:lang w:eastAsia="en-US"/>
        </w:rPr>
        <w:t>16.06.</w:t>
      </w:r>
      <w:r w:rsidR="00CB4A17">
        <w:rPr>
          <w:rFonts w:eastAsia="Calibri"/>
          <w:sz w:val="28"/>
          <w:szCs w:val="28"/>
          <w:lang w:eastAsia="en-US"/>
        </w:rPr>
        <w:t>202</w:t>
      </w:r>
      <w:r w:rsidR="00B871B8">
        <w:rPr>
          <w:rFonts w:eastAsia="Calibri"/>
          <w:sz w:val="28"/>
          <w:szCs w:val="28"/>
          <w:lang w:eastAsia="en-US"/>
        </w:rPr>
        <w:t>6</w:t>
      </w:r>
      <w:r w:rsidR="0043638A">
        <w:rPr>
          <w:rFonts w:eastAsia="Calibri"/>
          <w:sz w:val="28"/>
          <w:szCs w:val="28"/>
          <w:lang w:eastAsia="en-US"/>
        </w:rPr>
        <w:t xml:space="preserve"> </w:t>
      </w:r>
      <w:bookmarkStart w:id="0" w:name="_GoBack"/>
      <w:bookmarkEnd w:id="0"/>
      <w:r w:rsidR="00707474">
        <w:rPr>
          <w:rFonts w:eastAsia="Calibri"/>
          <w:sz w:val="28"/>
          <w:szCs w:val="28"/>
          <w:lang w:eastAsia="en-US"/>
        </w:rPr>
        <w:t>№</w:t>
      </w:r>
      <w:r w:rsidR="00B55D20">
        <w:rPr>
          <w:rFonts w:eastAsia="Calibri"/>
          <w:sz w:val="28"/>
          <w:szCs w:val="28"/>
          <w:lang w:eastAsia="en-US"/>
        </w:rPr>
        <w:t>27</w:t>
      </w:r>
      <w:r w:rsidR="00707474">
        <w:rPr>
          <w:rFonts w:eastAsia="Calibri"/>
          <w:sz w:val="28"/>
          <w:szCs w:val="28"/>
          <w:lang w:eastAsia="en-US"/>
        </w:rPr>
        <w:t xml:space="preserve"> </w:t>
      </w:r>
    </w:p>
    <w:p w:rsidR="00235AF5" w:rsidRDefault="00235AF5">
      <w:pPr>
        <w:widowControl w:val="0"/>
        <w:tabs>
          <w:tab w:val="left" w:pos="8130"/>
        </w:tabs>
        <w:rPr>
          <w:sz w:val="28"/>
          <w:szCs w:val="28"/>
        </w:rPr>
      </w:pPr>
    </w:p>
    <w:p w:rsidR="00995C3C" w:rsidRPr="001758A1" w:rsidRDefault="00995C3C" w:rsidP="001758A1">
      <w:pPr>
        <w:autoSpaceDE w:val="0"/>
        <w:autoSpaceDN w:val="0"/>
        <w:adjustRightInd w:val="0"/>
        <w:jc w:val="center"/>
        <w:rPr>
          <w:rFonts w:eastAsia="Calibri"/>
          <w:b/>
          <w:bCs/>
          <w:color w:val="000000"/>
          <w:sz w:val="28"/>
          <w:szCs w:val="28"/>
          <w:lang w:eastAsia="zh-CN"/>
        </w:rPr>
      </w:pPr>
      <w:r w:rsidRPr="001758A1">
        <w:rPr>
          <w:rFonts w:eastAsia="Calibri"/>
          <w:b/>
          <w:bCs/>
          <w:color w:val="000000"/>
          <w:sz w:val="28"/>
          <w:szCs w:val="28"/>
          <w:lang w:eastAsia="zh-CN"/>
        </w:rPr>
        <w:t>П</w:t>
      </w:r>
      <w:r w:rsidR="00A12470" w:rsidRPr="001758A1">
        <w:rPr>
          <w:rFonts w:eastAsia="Calibri"/>
          <w:b/>
          <w:bCs/>
          <w:color w:val="000000"/>
          <w:sz w:val="28"/>
          <w:szCs w:val="28"/>
          <w:lang w:eastAsia="zh-CN"/>
        </w:rPr>
        <w:t>равила</w:t>
      </w:r>
    </w:p>
    <w:p w:rsidR="00995C3C" w:rsidRPr="001758A1" w:rsidRDefault="00A12470" w:rsidP="001758A1">
      <w:pPr>
        <w:autoSpaceDE w:val="0"/>
        <w:autoSpaceDN w:val="0"/>
        <w:adjustRightInd w:val="0"/>
        <w:jc w:val="center"/>
        <w:rPr>
          <w:rFonts w:eastAsia="Calibri"/>
          <w:b/>
          <w:bCs/>
          <w:color w:val="000000"/>
          <w:sz w:val="28"/>
          <w:szCs w:val="28"/>
          <w:lang w:eastAsia="zh-CN"/>
        </w:rPr>
      </w:pPr>
      <w:r w:rsidRPr="001758A1">
        <w:rPr>
          <w:rFonts w:eastAsia="Calibri"/>
          <w:b/>
          <w:bCs/>
          <w:color w:val="000000"/>
          <w:sz w:val="28"/>
          <w:szCs w:val="28"/>
          <w:lang w:eastAsia="zh-CN"/>
        </w:rPr>
        <w:t xml:space="preserve">благоустройства территории </w:t>
      </w:r>
      <w:r w:rsidR="005B4F13" w:rsidRPr="001758A1">
        <w:rPr>
          <w:rFonts w:eastAsia="Calibri"/>
          <w:b/>
          <w:bCs/>
          <w:color w:val="000000"/>
          <w:sz w:val="28"/>
          <w:szCs w:val="28"/>
          <w:lang w:eastAsia="zh-CN"/>
        </w:rPr>
        <w:t xml:space="preserve">муниципального образования </w:t>
      </w:r>
      <w:r w:rsidR="00995C3C" w:rsidRPr="001758A1">
        <w:rPr>
          <w:rFonts w:eastAsia="Calibri"/>
          <w:b/>
          <w:bCs/>
          <w:color w:val="000000"/>
          <w:sz w:val="28"/>
          <w:szCs w:val="28"/>
          <w:lang w:eastAsia="zh-CN"/>
        </w:rPr>
        <w:t>муниципальн</w:t>
      </w:r>
      <w:r w:rsidR="005B4F13" w:rsidRPr="001758A1">
        <w:rPr>
          <w:rFonts w:eastAsia="Calibri"/>
          <w:b/>
          <w:bCs/>
          <w:color w:val="000000"/>
          <w:sz w:val="28"/>
          <w:szCs w:val="28"/>
          <w:lang w:eastAsia="zh-CN"/>
        </w:rPr>
        <w:t>ый</w:t>
      </w:r>
      <w:r w:rsidR="00995C3C" w:rsidRPr="001758A1">
        <w:rPr>
          <w:rFonts w:eastAsia="Calibri"/>
          <w:b/>
          <w:bCs/>
          <w:color w:val="000000"/>
          <w:sz w:val="28"/>
          <w:szCs w:val="28"/>
          <w:lang w:eastAsia="zh-CN"/>
        </w:rPr>
        <w:t xml:space="preserve"> округ Табунский район Алтайского края</w:t>
      </w:r>
    </w:p>
    <w:p w:rsidR="00995C3C" w:rsidRPr="001758A1" w:rsidRDefault="00995C3C" w:rsidP="001758A1">
      <w:pPr>
        <w:autoSpaceDE w:val="0"/>
        <w:autoSpaceDN w:val="0"/>
        <w:adjustRightInd w:val="0"/>
        <w:jc w:val="center"/>
        <w:rPr>
          <w:rFonts w:eastAsia="Calibri"/>
          <w:b/>
          <w:bCs/>
          <w:color w:val="000000"/>
          <w:sz w:val="28"/>
          <w:szCs w:val="28"/>
          <w:lang w:eastAsia="zh-CN"/>
        </w:rPr>
      </w:pPr>
    </w:p>
    <w:p w:rsidR="00C57795" w:rsidRPr="001758A1" w:rsidRDefault="00C57795" w:rsidP="001758A1">
      <w:pPr>
        <w:pStyle w:val="ConsPlusTitle"/>
        <w:contextualSpacing/>
        <w:jc w:val="center"/>
        <w:outlineLvl w:val="1"/>
        <w:rPr>
          <w:rFonts w:ascii="Times New Roman" w:hAnsi="Times New Roman" w:cs="Times New Roman"/>
          <w:sz w:val="28"/>
          <w:szCs w:val="28"/>
        </w:rPr>
      </w:pPr>
      <w:r w:rsidRPr="001758A1">
        <w:rPr>
          <w:rFonts w:ascii="Times New Roman" w:hAnsi="Times New Roman" w:cs="Times New Roman"/>
          <w:sz w:val="28"/>
          <w:szCs w:val="28"/>
        </w:rPr>
        <w:t>Глава 1. ОБЩИЕ ПОЛОЖЕНИЯ</w:t>
      </w:r>
    </w:p>
    <w:p w:rsidR="00C57795" w:rsidRPr="001758A1" w:rsidRDefault="00C57795" w:rsidP="001758A1">
      <w:pPr>
        <w:pStyle w:val="ConsPlusNormal"/>
        <w:contextualSpacing/>
        <w:jc w:val="center"/>
        <w:rPr>
          <w:rFonts w:ascii="Times New Roman" w:hAnsi="Times New Roman"/>
          <w:sz w:val="28"/>
          <w:szCs w:val="28"/>
        </w:rPr>
      </w:pPr>
    </w:p>
    <w:p w:rsidR="00C57795" w:rsidRPr="001758A1" w:rsidRDefault="00C57795" w:rsidP="001758A1">
      <w:pPr>
        <w:pStyle w:val="ConsPlusTitle"/>
        <w:ind w:firstLine="540"/>
        <w:contextualSpacing/>
        <w:jc w:val="center"/>
        <w:outlineLvl w:val="2"/>
        <w:rPr>
          <w:rFonts w:ascii="Times New Roman" w:hAnsi="Times New Roman" w:cs="Times New Roman"/>
          <w:sz w:val="28"/>
          <w:szCs w:val="28"/>
        </w:rPr>
      </w:pPr>
      <w:r w:rsidRPr="001758A1">
        <w:rPr>
          <w:rFonts w:ascii="Times New Roman" w:hAnsi="Times New Roman" w:cs="Times New Roman"/>
          <w:sz w:val="28"/>
          <w:szCs w:val="28"/>
        </w:rPr>
        <w:t xml:space="preserve">Статья 1. Отношения, регулируемые Правилами благоустройства территории </w:t>
      </w:r>
      <w:r w:rsidR="005B4F13" w:rsidRPr="001758A1">
        <w:rPr>
          <w:rFonts w:ascii="Times New Roman" w:hAnsi="Times New Roman" w:cs="Times New Roman"/>
          <w:sz w:val="28"/>
          <w:szCs w:val="28"/>
        </w:rPr>
        <w:t xml:space="preserve">муниципального образования </w:t>
      </w:r>
      <w:r w:rsidRPr="001758A1">
        <w:rPr>
          <w:rFonts w:ascii="Times New Roman" w:hAnsi="Times New Roman" w:cs="Times New Roman"/>
          <w:sz w:val="28"/>
          <w:szCs w:val="28"/>
        </w:rPr>
        <w:t>муниципальн</w:t>
      </w:r>
      <w:r w:rsidR="005B4F13" w:rsidRPr="001758A1">
        <w:rPr>
          <w:rFonts w:ascii="Times New Roman" w:hAnsi="Times New Roman" w:cs="Times New Roman"/>
          <w:sz w:val="28"/>
          <w:szCs w:val="28"/>
        </w:rPr>
        <w:t>ый</w:t>
      </w:r>
      <w:r w:rsidRPr="001758A1">
        <w:rPr>
          <w:rFonts w:ascii="Times New Roman" w:hAnsi="Times New Roman" w:cs="Times New Roman"/>
          <w:sz w:val="28"/>
          <w:szCs w:val="28"/>
        </w:rPr>
        <w:t xml:space="preserve"> округ Табунский район Алтайского края</w:t>
      </w:r>
    </w:p>
    <w:p w:rsidR="00C57795" w:rsidRPr="001758A1" w:rsidRDefault="00C57795" w:rsidP="001758A1">
      <w:pPr>
        <w:pStyle w:val="ConsPlusNormal"/>
        <w:contextualSpacing/>
        <w:jc w:val="center"/>
        <w:rPr>
          <w:rFonts w:ascii="Times New Roman" w:hAnsi="Times New Roman"/>
          <w:sz w:val="28"/>
          <w:szCs w:val="28"/>
        </w:rPr>
      </w:pPr>
    </w:p>
    <w:p w:rsidR="00C57795" w:rsidRPr="00B745E4" w:rsidRDefault="00C57795" w:rsidP="00C57795">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Правила благоустройства территории </w:t>
      </w:r>
      <w:r w:rsidR="005B4F13">
        <w:rPr>
          <w:rFonts w:ascii="Times New Roman" w:hAnsi="Times New Roman"/>
          <w:sz w:val="28"/>
          <w:szCs w:val="28"/>
        </w:rPr>
        <w:t xml:space="preserve">муниципального образования </w:t>
      </w:r>
      <w:r w:rsidRPr="00B745E4">
        <w:rPr>
          <w:rFonts w:ascii="Times New Roman" w:hAnsi="Times New Roman"/>
          <w:sz w:val="28"/>
          <w:szCs w:val="28"/>
        </w:rPr>
        <w:t>муниципальн</w:t>
      </w:r>
      <w:r w:rsidR="005B4F13">
        <w:rPr>
          <w:rFonts w:ascii="Times New Roman" w:hAnsi="Times New Roman"/>
          <w:sz w:val="28"/>
          <w:szCs w:val="28"/>
        </w:rPr>
        <w:t>ый</w:t>
      </w:r>
      <w:r w:rsidRPr="00B745E4">
        <w:rPr>
          <w:rFonts w:ascii="Times New Roman" w:hAnsi="Times New Roman"/>
          <w:sz w:val="28"/>
          <w:szCs w:val="28"/>
        </w:rPr>
        <w:t xml:space="preserve"> округ </w:t>
      </w:r>
      <w:r>
        <w:rPr>
          <w:rFonts w:ascii="Times New Roman" w:hAnsi="Times New Roman"/>
          <w:sz w:val="28"/>
          <w:szCs w:val="28"/>
        </w:rPr>
        <w:t>Табунский</w:t>
      </w:r>
      <w:r w:rsidRPr="00B745E4">
        <w:rPr>
          <w:rFonts w:ascii="Times New Roman" w:hAnsi="Times New Roman"/>
          <w:sz w:val="28"/>
          <w:szCs w:val="28"/>
        </w:rPr>
        <w:t xml:space="preserve"> район Алтайского края (далее - Правила) разработаны в соответствии с Федеральным </w:t>
      </w:r>
      <w:hyperlink r:id="rId8">
        <w:r w:rsidRPr="00B745E4">
          <w:rPr>
            <w:rFonts w:ascii="Times New Roman" w:hAnsi="Times New Roman"/>
            <w:sz w:val="28"/>
            <w:szCs w:val="28"/>
          </w:rPr>
          <w:t>законом</w:t>
        </w:r>
      </w:hyperlink>
      <w:r w:rsidRPr="00B745E4">
        <w:rPr>
          <w:rFonts w:ascii="Times New Roman" w:hAnsi="Times New Roman"/>
          <w:sz w:val="28"/>
          <w:szCs w:val="28"/>
        </w:rPr>
        <w:t xml:space="preserve"> от 20.03.2025 № 33-ФЗ «Об общих принципах организации местного самоуправления в единой системе публичной власти» и иными правовыми актами Российской Федерации, законами Алтайского края от 06.06.2018 № 29-ЗС «О содержании правил благоустройства территории муниципального образования в Алтайском крае», от 11.03.2019 № 20-ЗС «О порядке определения органами местного самоуправления границ прилегающих территорий», иными правовыми актами Алтайского края, Уставом </w:t>
      </w:r>
      <w:r w:rsidR="005B4F13" w:rsidRPr="005B4F13">
        <w:rPr>
          <w:rFonts w:ascii="Times New Roman" w:hAnsi="Times New Roman"/>
          <w:sz w:val="28"/>
          <w:szCs w:val="28"/>
        </w:rPr>
        <w:t xml:space="preserve">муниципального образования муниципальный округ </w:t>
      </w:r>
      <w:r>
        <w:rPr>
          <w:rFonts w:ascii="Times New Roman" w:hAnsi="Times New Roman"/>
          <w:sz w:val="28"/>
          <w:szCs w:val="28"/>
        </w:rPr>
        <w:t>Табунский</w:t>
      </w:r>
      <w:r w:rsidRPr="00B745E4">
        <w:rPr>
          <w:rFonts w:ascii="Times New Roman" w:hAnsi="Times New Roman"/>
          <w:sz w:val="28"/>
          <w:szCs w:val="28"/>
        </w:rPr>
        <w:t xml:space="preserve"> район Алтайского края и иными муниципальными нормативными правовыми актами, и устанавливают требования к объектам и элементам благоустройства территории </w:t>
      </w:r>
      <w:r w:rsidR="005B4F13" w:rsidRPr="005B4F13">
        <w:rPr>
          <w:rFonts w:ascii="Times New Roman" w:hAnsi="Times New Roman"/>
          <w:sz w:val="28"/>
          <w:szCs w:val="28"/>
        </w:rPr>
        <w:t xml:space="preserve">муниципального образования муниципальный округ </w:t>
      </w:r>
      <w:r>
        <w:rPr>
          <w:rFonts w:ascii="Times New Roman" w:hAnsi="Times New Roman"/>
          <w:sz w:val="28"/>
          <w:szCs w:val="28"/>
        </w:rPr>
        <w:t xml:space="preserve">Табунский </w:t>
      </w:r>
      <w:r w:rsidRPr="00B745E4">
        <w:rPr>
          <w:rFonts w:ascii="Times New Roman" w:hAnsi="Times New Roman"/>
          <w:sz w:val="28"/>
          <w:szCs w:val="28"/>
        </w:rPr>
        <w:t xml:space="preserve"> район Алтайского края (далее – </w:t>
      </w:r>
      <w:r>
        <w:rPr>
          <w:rFonts w:ascii="Times New Roman" w:hAnsi="Times New Roman"/>
          <w:sz w:val="28"/>
          <w:szCs w:val="28"/>
        </w:rPr>
        <w:t>Табунский</w:t>
      </w:r>
      <w:r w:rsidRPr="00B745E4">
        <w:rPr>
          <w:rFonts w:ascii="Times New Roman" w:hAnsi="Times New Roman"/>
          <w:sz w:val="28"/>
          <w:szCs w:val="28"/>
        </w:rPr>
        <w:t xml:space="preserve"> район), перечень мероприятий по благоустройству территории, порядок и периодичность их проведения на территории </w:t>
      </w:r>
      <w:r w:rsidR="005B4F13" w:rsidRPr="005B4F13">
        <w:rPr>
          <w:rFonts w:ascii="Times New Roman" w:hAnsi="Times New Roman"/>
          <w:sz w:val="28"/>
          <w:szCs w:val="28"/>
        </w:rPr>
        <w:t xml:space="preserve">муниципального образования муниципальный округ </w:t>
      </w:r>
      <w:r>
        <w:rPr>
          <w:rFonts w:ascii="Times New Roman" w:hAnsi="Times New Roman"/>
          <w:sz w:val="28"/>
          <w:szCs w:val="28"/>
        </w:rPr>
        <w:t>Табунский</w:t>
      </w:r>
      <w:r w:rsidRPr="00B745E4">
        <w:rPr>
          <w:rFonts w:ascii="Times New Roman" w:hAnsi="Times New Roman"/>
          <w:sz w:val="28"/>
          <w:szCs w:val="28"/>
        </w:rPr>
        <w:t xml:space="preserve"> район Алтайского края (далее - территория округа).</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Правила регулируют отношения по поводу:</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содержания территорий общего пользования и порядка пользования ими;</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внешнего вида фасадов и ограждающих конструкций зданий, строений, сооружений;</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проектирования, размещения, содержания и восстановления объектов и элементов благоустройства, в том числе после проведения земляных работ;</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организации освещения территории округа, включая архитектурную подсветку зданий, строений, сооружений;</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 организации озеленения территории округа, включая порядок создания, содержания, восстановления и охраны, расположенных в границах населенных пунктов газонов, цветников и иных территорий, занятых </w:t>
      </w:r>
      <w:r w:rsidRPr="00B745E4">
        <w:rPr>
          <w:rFonts w:ascii="Times New Roman" w:hAnsi="Times New Roman"/>
          <w:sz w:val="28"/>
          <w:szCs w:val="28"/>
        </w:rPr>
        <w:lastRenderedPageBreak/>
        <w:t>травянистыми растениями;</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размещения информации на территории округа, в том числе установки указателей с наименованиями улиц и номерами домов, вывесок;</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размещения и содержания детских игровых и спортивных площадок, в том числе инклюзивных детских игровых площадок и инклюзивных детских спортивных площадок, предусматривающих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 площадок для выгула животных, парковок (парковочных мест), малых архитектурных форм;</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организации пешеходных коммуникаций, в том числе тротуаров, аллей, дорожек, тропинок, вело-пешеходных и велосипедных дорожек, полос для движения велосипедного транспорта;</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обустройства территории в целях обеспечения беспрепятственного передвижения по указанной территории инвалидов и других маломобильных групп населения;</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уборки территории, в том числе в зимний период;</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порядка проведения земляных работ;</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домов) в содержании прилегающих территорий;</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определения границ прилегающих территорий в соответствии с порядком, установленным законом Алтайского края;</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праздничного оформления территории округа;</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порядка участия граждан и организаций в мероприятиях по благоустройству населенных пунктов;</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порядка выпаса сельскохозяйственных животных и домашней птицы на территориях общего пользования.</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Правила действуют на территории округа и обязательны для исполнения всеми физическими, юридическими лицами и индивидуальными предпринимателями.</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Предусмотренные Правилами обязательства собственника имущества в сфере благоустройства могут быть возложены на иных лиц законодательством, муниципальными нормативными правовыми актами или договором. В случае возложения обязательств по благоустройству на иных лиц ответственность за их исполнение несет лицо, на которое возложено исполнение обязательства.</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Выполнение обязательств в сфере благоустройства лицами, владеющими имуществом на праве общей собственности, осуществляется по соглашению между ними, а при </w:t>
      </w:r>
      <w:proofErr w:type="spellStart"/>
      <w:r w:rsidRPr="00B745E4">
        <w:rPr>
          <w:rFonts w:ascii="Times New Roman" w:hAnsi="Times New Roman"/>
          <w:sz w:val="28"/>
          <w:szCs w:val="28"/>
        </w:rPr>
        <w:t>недостижении</w:t>
      </w:r>
      <w:proofErr w:type="spellEnd"/>
      <w:r w:rsidRPr="00B745E4">
        <w:rPr>
          <w:rFonts w:ascii="Times New Roman" w:hAnsi="Times New Roman"/>
          <w:sz w:val="28"/>
          <w:szCs w:val="28"/>
        </w:rPr>
        <w:t xml:space="preserve"> согласия - в порядке, установленном судом.</w:t>
      </w:r>
    </w:p>
    <w:p w:rsidR="00C57795" w:rsidRPr="00B745E4"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5. Лица, допустившие нарушение требований, установленных Правилами и иными муниципальными нормативными правовыми актами, принятыми во </w:t>
      </w:r>
      <w:r w:rsidRPr="00B745E4">
        <w:rPr>
          <w:rFonts w:ascii="Times New Roman" w:hAnsi="Times New Roman"/>
          <w:sz w:val="28"/>
          <w:szCs w:val="28"/>
        </w:rPr>
        <w:lastRenderedPageBreak/>
        <w:t>исполнение положений Правил, несут ответственность в соответствии с действующим законодательством.</w:t>
      </w:r>
    </w:p>
    <w:p w:rsidR="00C57795" w:rsidRDefault="00C57795" w:rsidP="00C57795">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Муниципальный контроль в сфере благоустройства, предметом которого является соблюдение контролируемыми лицами в отношении территорий, подлежащих благоустройству, элементов и объектов благоустройства, расположенных на территории округа, требований Правил, законами и иными нормативными правовыми актами Алтайского края в области благоустройства, а также иных муниципальных правовых актов в области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округа осуществляется Администрацией муниципального округа в порядке, предусмотренном законодательством Российской Федерации о государственном контроле (надзоре) и муниципальном контроле и муниципальными нормативными правовыми актами, принятыми в соответствии с указанным законодательством.</w:t>
      </w:r>
    </w:p>
    <w:p w:rsidR="005B4F13" w:rsidRPr="00B745E4" w:rsidRDefault="005B4F13" w:rsidP="00C57795">
      <w:pPr>
        <w:pStyle w:val="ConsPlusNormal"/>
        <w:spacing w:before="220"/>
        <w:ind w:firstLine="540"/>
        <w:contextualSpacing/>
        <w:jc w:val="both"/>
        <w:rPr>
          <w:rFonts w:ascii="Times New Roman" w:hAnsi="Times New Roman"/>
          <w:sz w:val="28"/>
          <w:szCs w:val="28"/>
        </w:rPr>
      </w:pPr>
    </w:p>
    <w:p w:rsidR="0006119C" w:rsidRPr="00B745E4" w:rsidRDefault="0006119C" w:rsidP="0006119C">
      <w:pPr>
        <w:pStyle w:val="ConsPlusTitle"/>
        <w:ind w:firstLine="540"/>
        <w:contextualSpacing/>
        <w:jc w:val="both"/>
        <w:outlineLvl w:val="2"/>
        <w:rPr>
          <w:rFonts w:ascii="Times New Roman" w:hAnsi="Times New Roman" w:cs="Times New Roman"/>
          <w:sz w:val="28"/>
          <w:szCs w:val="28"/>
        </w:rPr>
      </w:pPr>
      <w:r w:rsidRPr="00B745E4">
        <w:rPr>
          <w:rFonts w:ascii="Times New Roman" w:hAnsi="Times New Roman" w:cs="Times New Roman"/>
          <w:sz w:val="28"/>
          <w:szCs w:val="28"/>
        </w:rPr>
        <w:t>Статья 2. Основные понятия, используемые в Правилах</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Для целей Правил используются следующие основные понятия: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автостоянка - здание, сооружение (часть здания, сооружения) или специальная открытая площадка, предназначенные для хранения автомототранспортных средств;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аллея - свободно растущие или формованные деревья, высаженные в один или более рядов по обеим сторонам пешеходных или транспортных дорог;</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благоустройство территории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округа, по содержанию территорий округа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проездов, не являющихся элементами поперечного профиля улиц и дорог (в том числе местных, </w:t>
      </w:r>
      <w:proofErr w:type="spellStart"/>
      <w:r w:rsidRPr="00B745E4">
        <w:rPr>
          <w:rFonts w:ascii="Times New Roman" w:hAnsi="Times New Roman"/>
          <w:sz w:val="28"/>
          <w:szCs w:val="28"/>
        </w:rPr>
        <w:t>внутридворовых</w:t>
      </w:r>
      <w:proofErr w:type="spellEnd"/>
      <w:r w:rsidRPr="00B745E4">
        <w:rPr>
          <w:rFonts w:ascii="Times New Roman" w:hAnsi="Times New Roman"/>
          <w:sz w:val="28"/>
          <w:szCs w:val="28"/>
        </w:rPr>
        <w:t xml:space="preserve"> и внутриквартальных проездов, проездов хозяйственных для посадки и высадки пассажиров, для автомобилей скорой помощи, пожарных, аварийных служб, проездов на площадках, а также проездов, обеспечивающих возможность въезда-съезда транспортных средств </w:t>
      </w:r>
      <w:r w:rsidRPr="00B745E4">
        <w:rPr>
          <w:rFonts w:ascii="Times New Roman" w:hAnsi="Times New Roman"/>
          <w:sz w:val="28"/>
          <w:szCs w:val="28"/>
        </w:rPr>
        <w:lastRenderedPageBreak/>
        <w:t>на улицу или дорогу с пересекаемых или примыкающих улиц или дорог и с прилегающих территорий), кладбищ и мемориальных зон;</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владелец нестационарного объекта – индивидуальный предприниматель, физическое, юридическое лицо, владеющее нестационарным объектом на праве собственности или ином законном праве;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владелец ограждения, объекта и элемента благоустройства -  индивидуальный предприниматель, физическое, юридическое лицо, владеющее ограждением, объектом и элементом благоустройства на праве собственности или ином законном праве;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газон - травяной покров, создаваемый посевом семян трав, являющийся фоном для посадок и парковых сооружений и самостоятельным элементом ландшафтной композиции, а также поверхность земельного участка, не имеющая твердого покрытия, покрытая травянистой и (или) древесно-кустарниковой растительностью естественного или искусственного происхождения либо предназначенная для озеленения. К газону также приравниваются участки, на которых травянистая растительность частично или полностью утрачена, но должна быть восстановлена;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жидкие бытовые отходы - хозяйственно-бытовые сточные воды, образующиеся в результате жизнедеятельности населения и сбрасываемые в сооружения и устройства, не подключенные (технологически не присоединенные) к централизованной системе водоотведения и предназначенные для приема и накопления сточных вод;</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w:t>
      </w:r>
      <w:proofErr w:type="spellStart"/>
      <w:r w:rsidRPr="00B745E4">
        <w:rPr>
          <w:rFonts w:ascii="Times New Roman" w:hAnsi="Times New Roman"/>
          <w:sz w:val="28"/>
          <w:szCs w:val="28"/>
        </w:rPr>
        <w:t>шумозащитные</w:t>
      </w:r>
      <w:proofErr w:type="spellEnd"/>
      <w:r w:rsidRPr="00B745E4">
        <w:rPr>
          <w:rFonts w:ascii="Times New Roman" w:hAnsi="Times New Roman"/>
          <w:sz w:val="28"/>
          <w:szCs w:val="28"/>
        </w:rPr>
        <w:t xml:space="preserve"> и ветрозащитные устройства; иные подобные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зеленые насаждения - древесно-кустарниковая и травянистая растительность естественного и искусственного происхождения, кроме сельских лесов, выполняющая архитектурно-планировочные и санитарно-гигиенические функции (включая парки, бульвары, скверы, аллеи, газоны, цветники, клумбы, а также отдельно стоящие деревья и кустарники);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знаки адресации - унифицированные элементы ориентирующей информации, обозначающие наименования улиц, переулков, проездов, номера домов, наименования и номера иных адресных объектов населенных пунктов района в соответствии с классификатором адресных объектов района;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информационно-агитационные материалы - печатные и иные материалы, в том числе рекламного характера, воздействующие на сознание и поведение людей с целью побудить их к каким-либо действиям;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информационные конструкции - средства размещения информации, являющиеся элементами благоустройства и содержащие общественно полезную информацию, информацию о наименовании или виде (профиле) деятельности юридических лиц (индивидуальных предпринимателей), не носящую рекламный характер, а также не являющуюся обязательной к размещению в силу закона;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контейнерная площадка - место (площадка) накопления твердых </w:t>
      </w:r>
      <w:r w:rsidRPr="00B745E4">
        <w:rPr>
          <w:rFonts w:ascii="Times New Roman" w:hAnsi="Times New Roman"/>
          <w:sz w:val="28"/>
          <w:szCs w:val="28"/>
        </w:rPr>
        <w:lastRenderedPageBreak/>
        <w:t>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колодец (смотровой колодец) - сооружение на инженерных сетях, предназначенное для организации доступа в каналы с подземными коммуникациями при их эксплуатации;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люк колодца - верхняя часть перекрытия колодца, устанавливаемая на опорную часть сооружения и состоящая из корпуса и крышки;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малая архитектурная форма - элементы монументально-декоративного оформления общественных пространств, придомовых территорий и объектов, устройства для оформления мобильного и вертикального озеленения, водные устройства, мебель, коммунально-бытовое и техническое оборудование, а также игровое, спортивное, осветительное оборудование, декоративные бассейны, водопады, беседки, теневые навесы, </w:t>
      </w:r>
      <w:proofErr w:type="spellStart"/>
      <w:r w:rsidRPr="00B745E4">
        <w:rPr>
          <w:rFonts w:ascii="Times New Roman" w:hAnsi="Times New Roman"/>
          <w:sz w:val="28"/>
          <w:szCs w:val="28"/>
        </w:rPr>
        <w:t>перголы</w:t>
      </w:r>
      <w:proofErr w:type="spellEnd"/>
      <w:r w:rsidRPr="00B745E4">
        <w:rPr>
          <w:rFonts w:ascii="Times New Roman" w:hAnsi="Times New Roman"/>
          <w:sz w:val="28"/>
          <w:szCs w:val="28"/>
        </w:rPr>
        <w:t>, подпорные стенки, лестницы, парапеты, оборудование для игр детей и отдыха взрослого населения, ограждения, городская садово-парковая мебель, панно;</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массовое мероприятие - организованное мероприятие, за исключением публичных мероприятий, которое предполагает в установленное время сбор на территории общего пользования в заранее определенном месте граждан в культурно-развлекательных, спортивных и иных досуговых целях;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места несанкционированного размещения отходов - территории, используемые, но не предназначенные для размещения на них отходов;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нестационарные объекты - объекты, представляющие собой временные сооружения или временные конструкции, не связанные прочно с земельным участком вне зависимости от наличия или отсутствия подключения (технологического присоединения) к инженерной инфраструктуре, в том числе передвижные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общественные пространства - объекты благоустройства на территориях общественного назначения, в том числе площади, набережные, береговые полосы водных объектов общего пользования, улицы, пешеходные зоны, скверы, парки, специально предназначенные для бесплатного использования неограниченным кругом лиц в различных целях, в том числе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объект благоустройства территории - территория, в отношении которой осуществляется деятельность по благоустройству, в том числе: общественные территории, земельные участки многоквартирных домов, дворовые территории, территории муниципальных образовательных организаций, детские игровые и детские спортивные площадки, инклюзивные детские </w:t>
      </w:r>
      <w:r w:rsidRPr="00B745E4">
        <w:rPr>
          <w:rFonts w:ascii="Times New Roman" w:hAnsi="Times New Roman"/>
          <w:sz w:val="28"/>
          <w:szCs w:val="28"/>
        </w:rPr>
        <w:lastRenderedPageBreak/>
        <w:t>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животных, площадки для дрессировки собак, другие территории, которые в различных сочетаниях формируют кварталы, микрорайоны, районы и иные подобные элементы планировочной структуры;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ограждающие конструкции зданий, строений, сооружений - несущие или ненесущие наружные стены зданий, строений,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омолаживающая обрезка деревьев, кустарников - глубокая обрезка ветвей до их базальной части, стимулирующая образование молодых побегов, создающих новую крону;</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организатор массового мероприятия - лицо, инициирующее проведение массового мероприятия, устанавливающее время и место сбора граждан на территории общего пользования и осуществляющее сбор граждан в культурно-развлекательных, спортивных и досуговых целях;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организация работ по благоустройству, содержанию и уборке - осуществление комплекса мер, направленных на создание условий для выполнения работ по благоустройству, содержанию и уборке территории, включая установление видов и объемов работ, финансовое обеспечение и установление лиц, ответственных за обеспечение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B745E4">
        <w:rPr>
          <w:rFonts w:ascii="Times New Roman" w:hAnsi="Times New Roman"/>
          <w:sz w:val="28"/>
          <w:szCs w:val="28"/>
        </w:rPr>
        <w:t>подэстакадных</w:t>
      </w:r>
      <w:proofErr w:type="spellEnd"/>
      <w:r w:rsidRPr="00B745E4">
        <w:rPr>
          <w:rFonts w:ascii="Times New Roman" w:hAnsi="Times New Roman"/>
          <w:sz w:val="28"/>
          <w:szCs w:val="28"/>
        </w:rPr>
        <w:t xml:space="preserve"> или </w:t>
      </w:r>
      <w:proofErr w:type="spellStart"/>
      <w:r w:rsidRPr="00B745E4">
        <w:rPr>
          <w:rFonts w:ascii="Times New Roman" w:hAnsi="Times New Roman"/>
          <w:sz w:val="28"/>
          <w:szCs w:val="28"/>
        </w:rPr>
        <w:t>подмостовых</w:t>
      </w:r>
      <w:proofErr w:type="spellEnd"/>
      <w:r w:rsidRPr="00B745E4">
        <w:rPr>
          <w:rFonts w:ascii="Times New Roman" w:hAnsi="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пешеходная дорожка - обустроенная или приспособленная для движения пешеходов полоса земли либо поверхность искусственного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повреждение зеленых насаждений - причинение вреда кроне, стволу, ветвям древесно-кустарниковых растений, их корневой системе, надземной части и корневой системе травянистых растений, не влекущее прекращение роста, а также загрязнение зеленых насаждений либо почвы в корневой зоне вредными веществами и иное причинение вреда;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правообладатель земельного участка - физическое или юридическое лицо независимо от его организационно-правовой формы, владеющее земельным участком на праве собственности, ином вещном либо обязательственном праве;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предоставленный земельный участок - земельный участок на территории района, предоставленный в порядке, установленном законодательством (в случае, если в отношении земельного участка, на котором расположены </w:t>
      </w:r>
      <w:r w:rsidRPr="00B745E4">
        <w:rPr>
          <w:rFonts w:ascii="Times New Roman" w:hAnsi="Times New Roman"/>
          <w:sz w:val="28"/>
          <w:szCs w:val="28"/>
        </w:rPr>
        <w:lastRenderedPageBreak/>
        <w:t>здания, строения, сооружения, объекты транспортной инфраструктуры, подземная инженерная инфраструктура, нестационарные объекты, иные элементы благоустройства, не осуществлен государственный кадастровый учет или сведения о нем отсутствуют в государственном кадастре недвижимости, то площадь предоставленного земельного участка определяется с учетом фактического землепользования);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Алтайского края;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санитарная обрезка деревьев и кустарников - удаление расположенных в охранных зонах инженерной инфраструктуры ветвей, поросли или поврежденных и погибших ветвей, а также обрезка ветвей с целью восстановления инсоляции помещений;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содержание объектов благоустройства - поддержание в надлежащем техническом, физическом, эстетическом состоянии объектов благоустройства, их отдельных элементов, обеспечение чистоты и безопасности объектов благоустройства;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B745E4">
        <w:rPr>
          <w:rFonts w:ascii="Times New Roman" w:hAnsi="Times New Roman"/>
          <w:sz w:val="28"/>
          <w:szCs w:val="28"/>
        </w:rPr>
        <w:t>электросамокаты</w:t>
      </w:r>
      <w:proofErr w:type="spellEnd"/>
      <w:r w:rsidRPr="00B745E4">
        <w:rPr>
          <w:rFonts w:ascii="Times New Roman" w:hAnsi="Times New Roman"/>
          <w:sz w:val="28"/>
          <w:szCs w:val="28"/>
        </w:rPr>
        <w:t xml:space="preserve">, </w:t>
      </w:r>
      <w:proofErr w:type="spellStart"/>
      <w:r w:rsidRPr="00B745E4">
        <w:rPr>
          <w:rFonts w:ascii="Times New Roman" w:hAnsi="Times New Roman"/>
          <w:sz w:val="28"/>
          <w:szCs w:val="28"/>
        </w:rPr>
        <w:t>электроскейтборды</w:t>
      </w:r>
      <w:proofErr w:type="spellEnd"/>
      <w:r w:rsidRPr="00B745E4">
        <w:rPr>
          <w:rFonts w:ascii="Times New Roman" w:hAnsi="Times New Roman"/>
          <w:sz w:val="28"/>
          <w:szCs w:val="28"/>
        </w:rPr>
        <w:t xml:space="preserve">, </w:t>
      </w:r>
      <w:proofErr w:type="spellStart"/>
      <w:r w:rsidRPr="00B745E4">
        <w:rPr>
          <w:rFonts w:ascii="Times New Roman" w:hAnsi="Times New Roman"/>
          <w:sz w:val="28"/>
          <w:szCs w:val="28"/>
        </w:rPr>
        <w:t>гироскутеры</w:t>
      </w:r>
      <w:proofErr w:type="spellEnd"/>
      <w:r w:rsidRPr="00B745E4">
        <w:rPr>
          <w:rFonts w:ascii="Times New Roman" w:hAnsi="Times New Roman"/>
          <w:sz w:val="28"/>
          <w:szCs w:val="28"/>
        </w:rPr>
        <w:t xml:space="preserve">, </w:t>
      </w:r>
      <w:proofErr w:type="spellStart"/>
      <w:r w:rsidRPr="00B745E4">
        <w:rPr>
          <w:rFonts w:ascii="Times New Roman" w:hAnsi="Times New Roman"/>
          <w:sz w:val="28"/>
          <w:szCs w:val="28"/>
        </w:rPr>
        <w:t>сигвеи</w:t>
      </w:r>
      <w:proofErr w:type="spellEnd"/>
      <w:r w:rsidRPr="00B745E4">
        <w:rPr>
          <w:rFonts w:ascii="Times New Roman" w:hAnsi="Times New Roman"/>
          <w:sz w:val="28"/>
          <w:szCs w:val="28"/>
        </w:rPr>
        <w:t xml:space="preserve">, </w:t>
      </w:r>
      <w:proofErr w:type="spellStart"/>
      <w:r w:rsidRPr="00B745E4">
        <w:rPr>
          <w:rFonts w:ascii="Times New Roman" w:hAnsi="Times New Roman"/>
          <w:sz w:val="28"/>
          <w:szCs w:val="28"/>
        </w:rPr>
        <w:t>моноколеса</w:t>
      </w:r>
      <w:proofErr w:type="spellEnd"/>
      <w:r w:rsidRPr="00B745E4">
        <w:rPr>
          <w:rFonts w:ascii="Times New Roman" w:hAnsi="Times New Roman"/>
          <w:sz w:val="28"/>
          <w:szCs w:val="28"/>
        </w:rPr>
        <w:t xml:space="preserve"> и иные аналогичные средства) (далее - СИМ);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 Тротуар должен соответствовать ГОСТ Р 52766-2007 "Дороги автомобильные общего пользования. Элементы обустройства. Общие требования";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тропинка - узкая пешеходная протоптанная дорожка без покрытия;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улица - территория общего пользования, ограниченная красными линиями улично-дорожной сети </w:t>
      </w:r>
      <w:r w:rsidR="00F36B40">
        <w:rPr>
          <w:rFonts w:ascii="Times New Roman" w:hAnsi="Times New Roman"/>
          <w:sz w:val="28"/>
          <w:szCs w:val="28"/>
        </w:rPr>
        <w:t>села</w:t>
      </w:r>
      <w:r w:rsidRPr="00B745E4">
        <w:rPr>
          <w:rFonts w:ascii="Times New Roman" w:hAnsi="Times New Roman"/>
          <w:sz w:val="28"/>
          <w:szCs w:val="28"/>
        </w:rPr>
        <w:t>;</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уничтожение зеленых насаждений - повреждение зеленых насаждений, повлекшее прекращение их роста;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фасад здания, строения, сооружения - наружная, лицевая сторона здания, строения,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элементы благоустройства - декоративные, технические, планировочные, </w:t>
      </w:r>
      <w:r w:rsidRPr="00B745E4">
        <w:rPr>
          <w:rFonts w:ascii="Times New Roman" w:hAnsi="Times New Roman"/>
          <w:sz w:val="28"/>
          <w:szCs w:val="28"/>
        </w:rPr>
        <w:lastRenderedPageBreak/>
        <w:t>конструктивные устройства, фонтаны,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контейнерные площадки, информационные щиты и указатели, применяемые как составные части благоустройства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элементы обустройства автомобильных дорог - сооружения, к которым относятся дорожные знаки, дорожные ограждения, светофоры и другие устройства для регулирования дорожного движения,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Иные понятия, используемые в Правилах, применяются в значениях, установленных нормативными правовыми актами Российской Федерации, Алтайского края, муниципальными нормативными правовыми актами.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3. Содержание территорий общего пользования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Содержание территорий общего пользования, объектов и элементов благоустройства, расположенных на них, осуществляют физические и (или) юридические лица независимо от их организационно-правовых форм, владеющие соответствующими территориями, объектами и элементами благоустройства на праве собственности или ином законном праве, если иное не предусмотрено действующим законодательством или муниципальными нормативными правовыми актами.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Содержание территорий общего пользования заключается в проведении мероприятий, обеспечивающих: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полив, уборку, в том числе подметание указанных территорий, а в зимний период - уборку и вывоз снега, сколов льда, обработку объектов улично-дорожной сети </w:t>
      </w:r>
      <w:proofErr w:type="spellStart"/>
      <w:r w:rsidRPr="00B745E4">
        <w:rPr>
          <w:rFonts w:ascii="Times New Roman" w:hAnsi="Times New Roman"/>
          <w:sz w:val="28"/>
          <w:szCs w:val="28"/>
        </w:rPr>
        <w:t>противогололедными</w:t>
      </w:r>
      <w:proofErr w:type="spellEnd"/>
      <w:r w:rsidRPr="00B745E4">
        <w:rPr>
          <w:rFonts w:ascii="Times New Roman" w:hAnsi="Times New Roman"/>
          <w:sz w:val="28"/>
          <w:szCs w:val="28"/>
        </w:rPr>
        <w:t xml:space="preserve"> препаратами;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поддержание в чистом и эстетически привлекательном состоянии внешних поверхностей элементов благоустройства и объектов благоустройства;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осуществление контроля за эксплуатацией элементов благоустройства;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очистку от мусора (растительных отходов, смета, отходов от уборки, не относящихся к твердым коммунальным отходам) канав, лотков, ливневой канализации и других водоотводных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организацию сбора твердых коммунальных отходов на территориях общего пользования, установку урн, их очистку, ремонт и покраску, соблюдение режимов уборки, мытья и дезинфекции данных объектов;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предотвращение загрязнения территории района жидкими, сыпучими и иными веществами при их транспортировке, выноса грязи на улицы </w:t>
      </w:r>
      <w:r w:rsidRPr="00B745E4">
        <w:rPr>
          <w:rFonts w:ascii="Times New Roman" w:hAnsi="Times New Roman"/>
          <w:sz w:val="28"/>
          <w:szCs w:val="28"/>
        </w:rPr>
        <w:lastRenderedPageBreak/>
        <w:t>машинами, механизмами, иной техникой с территории производства работ и грунтовых дорог, организацию мойки транспортных средств в специально оборудованных для этого местах;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проведение мероприятий по благоустройству улично-дорожной сети, инженерных сооружений и коммуникаций, мостов, дамб, путепроводов, объектов уличного освещения, малых архитектурных форм, других объектов и элементов благоустройства, предусмотренных Правилами;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озеленение территорий, а также содержание озелененных территорий, в том числе покос травы, обрезку деревьев и кустарников, установку вазонов;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выполнение работ по содержанию территорий, расположенных в пределах санитарно-защитных зон, соблюдению санитарных норм и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содержание прилегающей территории в соответствии с требованиями, установленными Правилами.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4. Требования к порядку пользования территориями общего пользования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Пользование размещенными на территории общего пользования объектами и элементами благоустройства должно осуществляться способами, исключающими: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засорение, загрязнение территории общего пользования, а также размещенных на данной территории элементов благоустройства, в том числе выбрасывание мусора вне урн, контейнеров, бункеров, контейнерных площадок, разлив (выливание) помоев и нечистот;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уничтожение и (или) повреждение объектов и элементов благоустройства, в том числе зеленых насаждений;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размещение транспортных средств на газонах, цветниках и иных территориях, занятых зелеными насаждениями, на площадках различного функционального назначения, за исключением площадок для стоянки автотранспорта;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ограничение беспрепятственного пользования территорией общего пользования неограниченным кругом лиц, за исключением случаев введения в соответствии с действующим законодательством временного ограничения или прекращения движения транспортных средств по автомобильным дорогам при проведении массовых мероприятий;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нанесение надписей и изображений, выполненных стойкими материалами, на пок</w:t>
      </w:r>
      <w:r w:rsidR="00F36B40">
        <w:rPr>
          <w:rFonts w:ascii="Times New Roman" w:hAnsi="Times New Roman"/>
          <w:sz w:val="28"/>
          <w:szCs w:val="28"/>
        </w:rPr>
        <w:t>рытия проезжей части, тротуаров</w:t>
      </w:r>
      <w:r w:rsidRPr="00B745E4">
        <w:rPr>
          <w:rFonts w:ascii="Times New Roman" w:hAnsi="Times New Roman"/>
          <w:sz w:val="28"/>
          <w:szCs w:val="28"/>
        </w:rPr>
        <w:t>;</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засыпание искусственных каналов, канав, дренажей, обеспечивающих водоотведение с территории населенных пунктов района.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1" w:name="P176"/>
      <w:bookmarkEnd w:id="1"/>
      <w:r w:rsidRPr="00B745E4">
        <w:rPr>
          <w:rFonts w:ascii="Times New Roman" w:hAnsi="Times New Roman"/>
          <w:sz w:val="28"/>
          <w:szCs w:val="28"/>
        </w:rPr>
        <w:t>2. На территориях общего пользования запрещается: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сжигание мусора, листвы, деревьев, веток, травы, тары, иных отходов, материалов, изделий, с нарушением требований, установленных </w:t>
      </w:r>
      <w:hyperlink r:id="rId9">
        <w:r w:rsidRPr="00B745E4">
          <w:rPr>
            <w:rFonts w:ascii="Times New Roman" w:hAnsi="Times New Roman"/>
            <w:sz w:val="28"/>
            <w:szCs w:val="28"/>
          </w:rPr>
          <w:t>Правилами</w:t>
        </w:r>
      </w:hyperlink>
      <w:r w:rsidRPr="00B745E4">
        <w:rPr>
          <w:rFonts w:ascii="Times New Roman" w:hAnsi="Times New Roman"/>
          <w:sz w:val="28"/>
          <w:szCs w:val="28"/>
        </w:rPr>
        <w:t xml:space="preserve"> противопожарного режима в Российской Федерации, утвержденными постановлением Правительства Российской Федерации от 16.09.2020 N 1479;</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складирование на срок более семи дней на территориях общего </w:t>
      </w:r>
      <w:r w:rsidRPr="00B745E4">
        <w:rPr>
          <w:rFonts w:ascii="Times New Roman" w:hAnsi="Times New Roman"/>
          <w:sz w:val="28"/>
          <w:szCs w:val="28"/>
        </w:rPr>
        <w:lastRenderedPageBreak/>
        <w:t>пользования строительных материалов, угля, дров;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стоянка (хранение) более 15 дней разукомплектованных и неисправных тракторов, самоходных дорожно-строительных машин и иных транспортных средств, прицепов к ним, прицепных и стационарных сельскохозяйственных машин (далее - транспортное средство), за исключением специализированных автостоянок. Разукомплектованным считается транспортное средство, у которого отсутствует одна или несколько кузовных деталей и (или) отсутствуют одно или несколько стекол, внешних световых приборов, колес, шин, а также сгоревшее транспортное средство. Неисправным считается транспортное средство, эксплуатация которого не допускается в соответствии с </w:t>
      </w:r>
      <w:hyperlink r:id="rId10">
        <w:r w:rsidRPr="00B745E4">
          <w:rPr>
            <w:rFonts w:ascii="Times New Roman" w:hAnsi="Times New Roman"/>
            <w:sz w:val="28"/>
            <w:szCs w:val="28"/>
          </w:rPr>
          <w:t>Правилами</w:t>
        </w:r>
      </w:hyperlink>
      <w:r w:rsidRPr="00B745E4">
        <w:rPr>
          <w:rFonts w:ascii="Times New Roman" w:hAnsi="Times New Roman"/>
          <w:sz w:val="28"/>
          <w:szCs w:val="28"/>
        </w:rPr>
        <w:t xml:space="preserve"> дорожного движения Российской Федерации;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размещение транспортных средств, СИМ на газонах, цветниках и иных территориях, занятых зелеными насаждениями, на площадках различного функционального назначения, за исключением площадок для стоянки автотранспорта, на территории памятников, монументов, мемориальных сооружений, мест воинских захоронений, а также в радиусе не менее 15 метров от указанных объектов, на расстоянии менее 5 метров до границы пешеходного перехода, на расстоянии менее 10 метров от входных групп образовательных организаций и иных организаций, осуществляющих образовательную деятельность, от территории медицинских организаций; социально зн</w:t>
      </w:r>
      <w:r w:rsidR="00F36B40">
        <w:rPr>
          <w:rFonts w:ascii="Times New Roman" w:hAnsi="Times New Roman"/>
          <w:sz w:val="28"/>
          <w:szCs w:val="28"/>
        </w:rPr>
        <w:t>ачимых объектов, в арках зданий</w:t>
      </w:r>
      <w:r w:rsidRPr="00B745E4">
        <w:rPr>
          <w:rFonts w:ascii="Times New Roman" w:hAnsi="Times New Roman"/>
          <w:sz w:val="28"/>
          <w:szCs w:val="28"/>
        </w:rPr>
        <w:t>;</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мойка транспортных средств вне мест, специально оборудованных для этих целей;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устройство выгребных ям;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организация несанкционированных свалок.</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3. На озелененных территориях общего пользования наряду с запретами, установленными </w:t>
      </w:r>
      <w:hyperlink w:anchor="P176">
        <w:r w:rsidRPr="00B745E4">
          <w:rPr>
            <w:rFonts w:ascii="Times New Roman" w:hAnsi="Times New Roman"/>
            <w:sz w:val="28"/>
            <w:szCs w:val="28"/>
          </w:rPr>
          <w:t>частью 2</w:t>
        </w:r>
      </w:hyperlink>
      <w:r w:rsidRPr="00B745E4">
        <w:rPr>
          <w:rFonts w:ascii="Times New Roman" w:hAnsi="Times New Roman"/>
          <w:sz w:val="28"/>
          <w:szCs w:val="28"/>
        </w:rPr>
        <w:t xml:space="preserve"> настоящей статьи, запрещается: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устраивать складирование снега и льда, за исключением чистого снега, при расчистке садово-парковых дорожек;</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сбрасывать снег и лед с крыш на участки, занятые деревьями и кустарниками;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сметать листья в дорожные лотки в период массового листопада;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посыпать реагентами дороги, тротуары, пешеходные дорожки в скверах, на бульварах, в парках, а также посыпать ядохимикатами корни растений;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подвешивать на деревья гамаки, качели, турники, веревки для сушки белья, иные конструкции и приспособления для бытового и ритуального назначения, крепить на деревья указатели направления движения к объектам, афиши, объявления, агитационные материалы, технические конструкции, средства информационного обеспечения участников дорожного движения, оттяжки от столбов, заборов, рекламных щитов, электропроводов, ламп, колючих ограждений, забивать в стволы деревьев гвозди, прикреплять электропровода, колючую проволоку и другие ограждения;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разбивать палатки и разводить костры;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засорять газоны, цветники, дорожки;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производить строительные и ремонтные работы без ограждения </w:t>
      </w:r>
      <w:r w:rsidRPr="00B745E4">
        <w:rPr>
          <w:rFonts w:ascii="Times New Roman" w:hAnsi="Times New Roman"/>
          <w:sz w:val="28"/>
          <w:szCs w:val="28"/>
        </w:rPr>
        <w:lastRenderedPageBreak/>
        <w:t>насаждений, гарантирующего их защиту от повреждения;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осуществлять выпас, выгул домашних животных в скверах и на иных, не предназначенных для этого озелененных территориях;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обнажать корни деревьев на расстоянии ближе 1,5 м от ствола и засыпать шейки деревьев землей или строительным мусором;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добывать из деревьев сок, смолу, делать надрезы, надписи и наносить другие механические повреждения;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производить самовольный снос, обрезку и пересадку деревьев и кустарников;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находиться на территории вновь высаженных зеленых насаждений;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кататься на лыжах, санках, велосипедах, иных средствах передвижения вне специально отведенных для этого мест;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сбивать и собирать плоды, кроме территорий застройки индивидуальными жилыми домами и блокированными жилыми домами.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Проведение массового мероприятия, за исключением публичных мероприятий, проводимых на территории общего пользования, осуществляется с предварительным уведомлением о проведении данного мероприятия, порядок подачи и рассмотрения которого устанавливается муниципальным правовым актом.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При проведении массового мероприятия организатор такого мероприятия обязан обеспечить на территории общего пользования: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чистоту и порядок в период проведения массового мероприятия и после его завершения;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сохранность объектов и элементов благоустройства;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недопущение ограничения беспрепятственного пользования территорий общего пользования неограниченным кругом лиц, включая инвалидов и иных маломобильных групп населения, за исключением случаев введения в соответствии с действующим законодательством временного ограничения или прекращения движения транспортных средств по автомобильным дорогам при проведении массовых мероприятий;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открытость для визуального восприятия (отсутствие глухих ограждающих устройств);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соблюдение установленных действующим законодательством требований и ограничений.</w:t>
      </w:r>
    </w:p>
    <w:p w:rsidR="0006119C" w:rsidRPr="00B745E4" w:rsidRDefault="0006119C" w:rsidP="00F36B40">
      <w:pPr>
        <w:pStyle w:val="ConsPlusTitle"/>
        <w:contextualSpacing/>
        <w:outlineLvl w:val="2"/>
        <w:rPr>
          <w:rFonts w:ascii="Times New Roman" w:hAnsi="Times New Roman"/>
          <w:sz w:val="28"/>
          <w:szCs w:val="28"/>
        </w:rPr>
      </w:pP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bookmarkStart w:id="2" w:name="P222"/>
      <w:bookmarkEnd w:id="2"/>
      <w:r w:rsidRPr="00B745E4">
        <w:rPr>
          <w:rFonts w:ascii="Times New Roman" w:hAnsi="Times New Roman" w:cs="Times New Roman"/>
          <w:sz w:val="28"/>
          <w:szCs w:val="28"/>
        </w:rPr>
        <w:t>Глава 2. ТРЕБОВАНИЯ К ВНЕШНЕМУ ВИДУ ФАСАДОВ И ОГРАЖДАЮЩИХ</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КОНСТРУКЦИЙ ЗДАНИЙ, СТРОЕНИЙ, СООРУЖЕНИЙ</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 xml:space="preserve">Статья </w:t>
      </w:r>
      <w:r w:rsidR="00F36B40">
        <w:rPr>
          <w:rFonts w:ascii="Times New Roman" w:hAnsi="Times New Roman" w:cs="Times New Roman"/>
          <w:sz w:val="28"/>
          <w:szCs w:val="28"/>
        </w:rPr>
        <w:t>5</w:t>
      </w:r>
      <w:r w:rsidRPr="00B745E4">
        <w:rPr>
          <w:rFonts w:ascii="Times New Roman" w:hAnsi="Times New Roman" w:cs="Times New Roman"/>
          <w:sz w:val="28"/>
          <w:szCs w:val="28"/>
        </w:rPr>
        <w:t>. Область применения настоящей главы</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Требования к внешнему виду фасадов зданий, строений, сооружений включают в себя: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общие требования к эксплуатации оборудования, размещенного на </w:t>
      </w:r>
      <w:r w:rsidRPr="00B745E4">
        <w:rPr>
          <w:rFonts w:ascii="Times New Roman" w:hAnsi="Times New Roman"/>
          <w:sz w:val="28"/>
          <w:szCs w:val="28"/>
        </w:rPr>
        <w:lastRenderedPageBreak/>
        <w:t>фасадах зданий, строений,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надлежащему содержанию фасадов зданий, строений,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ремонту фасадов зданий, строений,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входным группам;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обустройству ступеней;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размещению наружных блоков систем кондиционирования и вентиляции;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размещению антенн;</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организации стока воды с крыш;</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перечень элементов фасадов зданий, строений, сооружений, подлежащих содержанию;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общие требования к нестационарным объектам;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местам размещения нестационарных объектов;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внешнему облику нестационарных объектов;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конструктивным особенностям нестационарных объектов;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содержанию нестационарных объектов;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местам остановки общественного транспорта;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иные требования к фасадам зданий, строений, сооружений, в том числе ограждающим конструкциям, объектам незавершенного строительства.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3" w:name="P244"/>
      <w:bookmarkEnd w:id="3"/>
      <w:r w:rsidRPr="00B745E4">
        <w:rPr>
          <w:rFonts w:ascii="Times New Roman" w:hAnsi="Times New Roman"/>
          <w:sz w:val="28"/>
          <w:szCs w:val="28"/>
        </w:rPr>
        <w:t xml:space="preserve">2. В случаях, предусмотренных Градостроительным </w:t>
      </w:r>
      <w:hyperlink r:id="rId11">
        <w:r w:rsidRPr="00B745E4">
          <w:rPr>
            <w:rFonts w:ascii="Times New Roman" w:hAnsi="Times New Roman"/>
            <w:sz w:val="28"/>
            <w:szCs w:val="28"/>
          </w:rPr>
          <w:t>кодексом</w:t>
        </w:r>
      </w:hyperlink>
      <w:r w:rsidRPr="00B745E4">
        <w:rPr>
          <w:rFonts w:ascii="Times New Roman" w:hAnsi="Times New Roman"/>
          <w:sz w:val="28"/>
          <w:szCs w:val="28"/>
        </w:rPr>
        <w:t xml:space="preserve"> Российской Федерации, архитектурно-градостроительный облик объектов капитального строительства при их строительстве, реконструкции подлежит согласованию с отделом архитектуры, строительства и транспорта Администрации муниципального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Требования к архитектурно-градостроительному облику объектов капитального строительства устанавливаются Правилами землепользования и застройки (далее - Правила землепользования и застройки).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Цветовое решение зданий, строений, сооружений, размещаемых в границах застроенной территории, за исключением территории, застроенной индивидуальными жилыми домами и блокированными домами, в случае если Правилами землепользования и застройки не установлены требования к архитектурно-градостроительному облику объектов капитального строительства, проектируется с учетом преобладающего цветового решения застройки соответствующей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Согласование изменений в архитектурно-градостроительный облик объекта капитального строительства осуществляется в порядке, установленном для согласования архитектурно-градостроительного облика объекта капитального строительства.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 xml:space="preserve">Статья </w:t>
      </w:r>
      <w:r w:rsidR="00962DC0">
        <w:rPr>
          <w:rFonts w:ascii="Times New Roman" w:hAnsi="Times New Roman" w:cs="Times New Roman"/>
          <w:sz w:val="28"/>
          <w:szCs w:val="28"/>
        </w:rPr>
        <w:t>6</w:t>
      </w:r>
      <w:r w:rsidRPr="00B745E4">
        <w:rPr>
          <w:rFonts w:ascii="Times New Roman" w:hAnsi="Times New Roman" w:cs="Times New Roman"/>
          <w:sz w:val="28"/>
          <w:szCs w:val="28"/>
        </w:rPr>
        <w:t>. Требования к надлежащему содержанию фасадов зданий, строений, сооружений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При надлежащем содержании фасадов зданий, строений, сооружений должно быть исключено:</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lastRenderedPageBreak/>
        <w:t>повреждение, загрязнение поверхности фасадов зданий, строений, сооружений, а также наличие надписей, графических изображений, подтеков, отшелушивания краски, трещин, отслоившейся штукатурки, отслоение облицовки, повреждение кирпичной кладки, нарушение герметизации межпанельных стыков, неисправность конструкций оконных и входных проемов, приямков;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повреждение архитектурных и художественно-скульптурных деталей зданий и сооружений, в том числе колонн, пилястр, капителей, фризов, барельефов, лепных украшений, орнаментов, мозаик, художественных росписей;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повреждение, загрязнение выступающих элементов фасадов зданий, строений, сооружений, в том числе балконов, лоджий, эркеров, тамбуров, карнизов, козырьков, входных групп, ступеней;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разрушение, загрязнение ограждений балконов, лоджий, парапетов.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При обнаружении признаков повреждения выступающих конструкций фасадов зданий, строений, сооружений собственниками зданий, строений, сооружений незамедлительно принимаются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сооружений (в том числе балконов, лоджий, эркеров) необходимо закрыть входы и доступы к ним до восстановления фасада зданий, строений, сооружений,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Конструкции крепления защитных экранов, навесов, жалюзи, светильников, информационных табличек, вывесок (далее - дополнительное оборудование) и флагштоков, указателей, систем кондиционирования, антенн, маркиз (далее - устройства) должны иметь наименьшее число точек сопряжения с архитектурными поверхностями, обеспечивать безопасность эксплуатации для жизни и здоровья граждан.</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Конструкции крепления демонтированного дополнительного оборудования демонтируются в течение трех суток с момента демонтажа дополнительного оборудования. Целостность поверхности фасада здания, строения, сооружения подлежит восстановлению в течение 30 дней с момента демонтажа дополнительного оборудования.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bookmarkStart w:id="4" w:name="P261"/>
      <w:bookmarkEnd w:id="4"/>
      <w:r w:rsidRPr="00B745E4">
        <w:rPr>
          <w:rFonts w:ascii="Times New Roman" w:hAnsi="Times New Roman" w:cs="Times New Roman"/>
          <w:sz w:val="28"/>
          <w:szCs w:val="28"/>
        </w:rPr>
        <w:t xml:space="preserve">Статья </w:t>
      </w:r>
      <w:r w:rsidR="00962DC0">
        <w:rPr>
          <w:rFonts w:ascii="Times New Roman" w:hAnsi="Times New Roman" w:cs="Times New Roman"/>
          <w:sz w:val="28"/>
          <w:szCs w:val="28"/>
        </w:rPr>
        <w:t>7</w:t>
      </w:r>
      <w:r w:rsidRPr="00B745E4">
        <w:rPr>
          <w:rFonts w:ascii="Times New Roman" w:hAnsi="Times New Roman" w:cs="Times New Roman"/>
          <w:sz w:val="28"/>
          <w:szCs w:val="28"/>
        </w:rPr>
        <w:t>. Общие требования к эксплуатации дополнительного оборудования, размещенного на фасадах зданий, строений, сооружений</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bookmarkStart w:id="5" w:name="P263"/>
      <w:bookmarkEnd w:id="5"/>
      <w:r w:rsidRPr="00B745E4">
        <w:rPr>
          <w:rFonts w:ascii="Times New Roman" w:hAnsi="Times New Roman"/>
          <w:sz w:val="28"/>
          <w:szCs w:val="28"/>
        </w:rPr>
        <w:t>1. При эксплуатации дополнительного оборудования, размещаемого на фасадах зданий, строений, сооружений, не должен наноситься ущерб внешнему виду и техническому состоянию фасада здания, строения, сооружения, создаваться шум и препятствия для движения людей и транспорта.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6" w:name="P264"/>
      <w:bookmarkEnd w:id="6"/>
      <w:r w:rsidRPr="00B745E4">
        <w:rPr>
          <w:rFonts w:ascii="Times New Roman" w:hAnsi="Times New Roman"/>
          <w:sz w:val="28"/>
          <w:szCs w:val="28"/>
        </w:rPr>
        <w:t xml:space="preserve">Дополнительное оборудование, размещение и эксплуатация которого </w:t>
      </w:r>
      <w:r w:rsidRPr="00B745E4">
        <w:rPr>
          <w:rFonts w:ascii="Times New Roman" w:hAnsi="Times New Roman"/>
          <w:sz w:val="28"/>
          <w:szCs w:val="28"/>
        </w:rPr>
        <w:lastRenderedPageBreak/>
        <w:t>наносит ущерб физическому состоянию и эстетическим качествам фасада здания, строения, сооружения, а также создает шум и причиняет препятствия для движения людей и транспорта, должно быть демонтировано собственниками данного оборудования в течение одного месяца со дня получения предписания, выданного уполномоченным на проведение контроля за соблюдением требований Правил должностным лицом органа местного самоуправления.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 случае неисполнения предписания о демонтаже дополнительного оборудования, орган местного самоуправления, уполномоченный на проведение контроля за соблюдением требований Правил, не позднее шести месяцев с момента окончания срока, указанного в </w:t>
      </w:r>
      <w:hyperlink w:anchor="P264">
        <w:r w:rsidRPr="00B745E4">
          <w:rPr>
            <w:rFonts w:ascii="Times New Roman" w:hAnsi="Times New Roman"/>
            <w:color w:val="0000FF"/>
            <w:sz w:val="28"/>
            <w:szCs w:val="28"/>
          </w:rPr>
          <w:t>абзаце 2</w:t>
        </w:r>
      </w:hyperlink>
      <w:r w:rsidRPr="00B745E4">
        <w:rPr>
          <w:rFonts w:ascii="Times New Roman" w:hAnsi="Times New Roman"/>
          <w:sz w:val="28"/>
          <w:szCs w:val="28"/>
        </w:rPr>
        <w:t xml:space="preserve"> настоящей части Правил, обращается в суд об </w:t>
      </w:r>
      <w:proofErr w:type="spellStart"/>
      <w:r w:rsidRPr="00B745E4">
        <w:rPr>
          <w:rFonts w:ascii="Times New Roman" w:hAnsi="Times New Roman"/>
          <w:sz w:val="28"/>
          <w:szCs w:val="28"/>
        </w:rPr>
        <w:t>обязании</w:t>
      </w:r>
      <w:proofErr w:type="spellEnd"/>
      <w:r w:rsidRPr="00B745E4">
        <w:rPr>
          <w:rFonts w:ascii="Times New Roman" w:hAnsi="Times New Roman"/>
          <w:sz w:val="28"/>
          <w:szCs w:val="28"/>
        </w:rPr>
        <w:t xml:space="preserve"> собственников демонтировать дополнительное оборудование.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Изменения фасадов зданий, строений, сооружений, не связанные с их реконструкцией, осуществляются физическими или юридическими лицами в соответствии с </w:t>
      </w:r>
      <w:hyperlink w:anchor="P244">
        <w:r w:rsidRPr="00B745E4">
          <w:rPr>
            <w:rFonts w:ascii="Times New Roman" w:hAnsi="Times New Roman"/>
            <w:sz w:val="28"/>
            <w:szCs w:val="28"/>
          </w:rPr>
          <w:t>частью 2 статьи 6</w:t>
        </w:r>
      </w:hyperlink>
      <w:r w:rsidRPr="00B745E4">
        <w:rPr>
          <w:rFonts w:ascii="Times New Roman" w:hAnsi="Times New Roman"/>
          <w:sz w:val="28"/>
          <w:szCs w:val="28"/>
        </w:rPr>
        <w:t xml:space="preserve"> Правил. Если Правилами землепользования и застройки требования к архитектурно-градостроительному облику объекта капитального строительства не установлены, такие изменения осуществляются по согласованию с отделом архитектуры, строительства и транспорта Администрации муниципального округа в порядке, определенном нормативно-правовыми актами, а в случае если здание является объектом культурного наследия (памятником истории и культуры) - в порядке, определенном органом, уполномоченным в области государственной охраны объектов культурного наследия на территории Алтайского края.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Под изменением фасадов зданий, строений, сооружений понимается: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создание, изменение или ликвидация карнизов, декоративных элементов, оконных проемов, дверных, витринных, арочных проемов, входных групп, в том числе крылец, навесов, козырьков;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замена облицовочного материала;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покраска фасада здания, строения, сооружения, его частей в цвет, отличающийся от цвета здания, строения,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установка (крепление) или демонтаж дополнительного оборудования и устройств);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остекление балконов, лоджий;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устройство наружного освещения и подсветки.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 xml:space="preserve">Статья </w:t>
      </w:r>
      <w:r w:rsidR="00174C37">
        <w:rPr>
          <w:rFonts w:ascii="Times New Roman" w:hAnsi="Times New Roman" w:cs="Times New Roman"/>
          <w:sz w:val="28"/>
          <w:szCs w:val="28"/>
        </w:rPr>
        <w:t>8</w:t>
      </w:r>
      <w:r w:rsidRPr="00B745E4">
        <w:rPr>
          <w:rFonts w:ascii="Times New Roman" w:hAnsi="Times New Roman" w:cs="Times New Roman"/>
          <w:sz w:val="28"/>
          <w:szCs w:val="28"/>
        </w:rPr>
        <w:t>. Требования к ремонту фасадов зданий, строений, сооружений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Ремонт фасадов зданий, строений, сооружений осуществляется с соблюдением следующих требований: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обеспечение сохранности зеленых насаждений;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устройство защитной декоративной сетки на время ремонта фасадов зданий, строений,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защита щитами и (или) пленками не подлежащих окраске поверхностей и </w:t>
      </w:r>
      <w:r w:rsidRPr="00B745E4">
        <w:rPr>
          <w:rFonts w:ascii="Times New Roman" w:hAnsi="Times New Roman"/>
          <w:sz w:val="28"/>
          <w:szCs w:val="28"/>
        </w:rPr>
        <w:lastRenderedPageBreak/>
        <w:t xml:space="preserve">(или) частей зданий, строений, сооружений: каменных или </w:t>
      </w:r>
      <w:proofErr w:type="spellStart"/>
      <w:r w:rsidRPr="00B745E4">
        <w:rPr>
          <w:rFonts w:ascii="Times New Roman" w:hAnsi="Times New Roman"/>
          <w:sz w:val="28"/>
          <w:szCs w:val="28"/>
        </w:rPr>
        <w:t>терразитовых</w:t>
      </w:r>
      <w:proofErr w:type="spellEnd"/>
      <w:r w:rsidRPr="00B745E4">
        <w:rPr>
          <w:rFonts w:ascii="Times New Roman" w:hAnsi="Times New Roman"/>
          <w:sz w:val="28"/>
          <w:szCs w:val="28"/>
        </w:rPr>
        <w:t xml:space="preserve"> цоколей и декора, поверхностей, облицованных керамической плиткой, мемориальных досок, а также </w:t>
      </w:r>
      <w:proofErr w:type="spellStart"/>
      <w:r w:rsidRPr="00B745E4">
        <w:rPr>
          <w:rFonts w:ascii="Times New Roman" w:hAnsi="Times New Roman"/>
          <w:sz w:val="28"/>
          <w:szCs w:val="28"/>
        </w:rPr>
        <w:t>отмостки</w:t>
      </w:r>
      <w:proofErr w:type="spellEnd"/>
      <w:r w:rsidRPr="00B745E4">
        <w:rPr>
          <w:rFonts w:ascii="Times New Roman" w:hAnsi="Times New Roman"/>
          <w:sz w:val="28"/>
          <w:szCs w:val="28"/>
        </w:rPr>
        <w:t xml:space="preserve"> вокруг зданий, строений,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Поврежденные в процессе ремонтных работ элементы фасадов зданий, строений, сооружений, гидроизоляция, </w:t>
      </w:r>
      <w:proofErr w:type="spellStart"/>
      <w:r w:rsidRPr="00B745E4">
        <w:rPr>
          <w:rFonts w:ascii="Times New Roman" w:hAnsi="Times New Roman"/>
          <w:sz w:val="28"/>
          <w:szCs w:val="28"/>
        </w:rPr>
        <w:t>отмостка</w:t>
      </w:r>
      <w:proofErr w:type="spellEnd"/>
      <w:r w:rsidRPr="00B745E4">
        <w:rPr>
          <w:rFonts w:ascii="Times New Roman" w:hAnsi="Times New Roman"/>
          <w:sz w:val="28"/>
          <w:szCs w:val="28"/>
        </w:rPr>
        <w:t>, объекты инженерной инфраструктуры подлежат восстановлению в течение трех дней со дня окончания ремонтных работ.</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174C3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9</w:t>
      </w:r>
      <w:r w:rsidR="0006119C" w:rsidRPr="00B745E4">
        <w:rPr>
          <w:rFonts w:ascii="Times New Roman" w:hAnsi="Times New Roman" w:cs="Times New Roman"/>
          <w:sz w:val="28"/>
          <w:szCs w:val="28"/>
        </w:rPr>
        <w:t>. Требования к окраске фасадов зданий, строений, сооружений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Перед окраской фасадов зданий, строений, сооружений в случае необходимости выполняются следующие работы: очистка поверхности, расшивка трещин, подмазка, шлифовка, шпаклевка, грунтовка, кровельные работы, ремонт карнизов, фасадных поясков, а также устройство водостоков, ремонт балконов, эркеров, лоджий с установкой сливов, восстановлением их гидроизоляции, ремонт цоколя, устройство или ремонт </w:t>
      </w:r>
      <w:proofErr w:type="spellStart"/>
      <w:r w:rsidRPr="00B745E4">
        <w:rPr>
          <w:rFonts w:ascii="Times New Roman" w:hAnsi="Times New Roman"/>
          <w:sz w:val="28"/>
          <w:szCs w:val="28"/>
        </w:rPr>
        <w:t>отмостки</w:t>
      </w:r>
      <w:proofErr w:type="spellEnd"/>
      <w:r w:rsidRPr="00B745E4">
        <w:rPr>
          <w:rFonts w:ascii="Times New Roman" w:hAnsi="Times New Roman"/>
          <w:sz w:val="28"/>
          <w:szCs w:val="28"/>
        </w:rPr>
        <w:t>, входной группы.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При проведении малярных работ необходимо обеспечить:</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очистку поверхности от грязи;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выполнение частичного или полного удаления старых окрасочных слоев;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расшивку и заделку трещин;</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выравнивание и сглаживание поверхностей фасадов зданий, строений,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соответствие применяемых материалов рекомендованным;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наличие сертификатов соответствия на все применяемые материалы;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соблюдение технологических режимов и последовательности нанесения слоев;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однотонность окраски, отсутствие полос, пятен, потеков, морщин, просвечивания нижележащих слоев краски;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ровность линий и закраску в сопряжениях поверхностей, окрашиваемых в разные цвета;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правильность стыковки захваток при работе с наполненными и фактурными составами.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При окраске фасадов зданий, строений, сооружений запрещается: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окраска фасадов зданий, строений, сооружений до восстановления разрушенных или поврежденных архитектурных деталей;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окраска фасадов зданий, строений, сооружений, архитектурных деталей и цоколей, выполненных из натурального камня, </w:t>
      </w:r>
      <w:proofErr w:type="spellStart"/>
      <w:r w:rsidRPr="00B745E4">
        <w:rPr>
          <w:rFonts w:ascii="Times New Roman" w:hAnsi="Times New Roman"/>
          <w:sz w:val="28"/>
          <w:szCs w:val="28"/>
        </w:rPr>
        <w:t>терразитовой</w:t>
      </w:r>
      <w:proofErr w:type="spellEnd"/>
      <w:r w:rsidRPr="00B745E4">
        <w:rPr>
          <w:rFonts w:ascii="Times New Roman" w:hAnsi="Times New Roman"/>
          <w:sz w:val="28"/>
          <w:szCs w:val="28"/>
        </w:rPr>
        <w:t xml:space="preserve"> штукатурки, облицованных керамической плиткой;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окраска дверей и оконных заполнений, выполненных из ценных пород дерева;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повреждение элементов фасадов зданий, строений,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4. Частичная окраска фасадов зданий, строений, сооружений возможна при условии полного соответствия цвета существующему цвету фасада </w:t>
      </w:r>
      <w:r w:rsidRPr="00B745E4">
        <w:rPr>
          <w:rFonts w:ascii="Times New Roman" w:hAnsi="Times New Roman"/>
          <w:sz w:val="28"/>
          <w:szCs w:val="28"/>
        </w:rPr>
        <w:lastRenderedPageBreak/>
        <w:t>здания, строения, сооружения.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1</w:t>
      </w:r>
      <w:r w:rsidR="00174C37">
        <w:rPr>
          <w:rFonts w:ascii="Times New Roman" w:hAnsi="Times New Roman" w:cs="Times New Roman"/>
          <w:sz w:val="28"/>
          <w:szCs w:val="28"/>
        </w:rPr>
        <w:t>0</w:t>
      </w:r>
      <w:r w:rsidRPr="00B745E4">
        <w:rPr>
          <w:rFonts w:ascii="Times New Roman" w:hAnsi="Times New Roman" w:cs="Times New Roman"/>
          <w:sz w:val="28"/>
          <w:szCs w:val="28"/>
        </w:rPr>
        <w:t>. Требования к входным группам зданий, строений, сооружений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Входные группы зданий, строений, сооружений оснащаются осветительным оборудованием, элементами сопряжения поверхностей (ступенями), устройствами и приспособлениями для перемещения маломобильных групп населения (пандусами, перилами, подъемными устройствами), навесом (козырьком) (при необходимости).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7" w:name="P309"/>
      <w:bookmarkEnd w:id="7"/>
      <w:r w:rsidRPr="00B745E4">
        <w:rPr>
          <w:rFonts w:ascii="Times New Roman" w:hAnsi="Times New Roman"/>
          <w:sz w:val="28"/>
          <w:szCs w:val="28"/>
        </w:rPr>
        <w:t>2. Входные группы зданий, строений, сооружений должны иметь единое стилистическое решение, соответствующее архитектурному решению фасада здания, строения,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Общими требованиями к устройству и оборудованию входных групп зданий, строений, сооружений являются: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соответствие архитектурному и цветовому решению фасада здания, строения,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безопасность элементов и конструкций для жизни, здоровья граждан, а также имущества физических и юридических лиц;</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устройство и эксплуатация входных групп без ущерба для технического состояния и внешнего вида фасадов зданий, строений, сооружений, удобства и безопасности пешеходного и транспортного движения.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8" w:name="P314"/>
      <w:bookmarkEnd w:id="8"/>
      <w:r w:rsidRPr="00B745E4">
        <w:rPr>
          <w:rFonts w:ascii="Times New Roman" w:hAnsi="Times New Roman"/>
          <w:sz w:val="28"/>
          <w:szCs w:val="28"/>
        </w:rPr>
        <w:t>4. Вновь организуемые входы в помещения подвального (цокольного) этажа должны образовывать единое решение в пределах всего фасада здания, строения, сооружения и располагаться согласованно с входами первого этажа, не нарушать архитектурное решение фасада здания, строения, сооружения, не препятствовать движению пешеходов и транспорта.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Устройство входов, расположенных выше первого этажа, осуществляется только со стороны дворов зданий, строений, сооружений, если это не нарушает архитектурное решение фасада здания, строения, сооружения, не ухудшает его техническое состояние и внешний вид, а также условия проживания граждан и эксплуатации здания, строения,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Устройство входов с приямками в помещения подвального (цокольного) этажа осуществляется за пределами охранной зоны подземной инженерной инфраструктуры с учетом ширины тротуара и проезда, установленных строительными нормами и правилами.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9" w:name="P317"/>
      <w:bookmarkEnd w:id="9"/>
      <w:r w:rsidRPr="00B745E4">
        <w:rPr>
          <w:rFonts w:ascii="Times New Roman" w:hAnsi="Times New Roman"/>
          <w:sz w:val="28"/>
          <w:szCs w:val="28"/>
        </w:rPr>
        <w:t>7. При проектировании входных групп, обновлении, изменении фасадов зданий, строений, сооружений не допускается: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закрытие существующих декоративных, архитектурных и художественных элементов фасада зданий, строений, сооружений элементами входной группы, новой отделкой, рекламой, информационной конструкцией, вывеской;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устройство опорных элементов (в том числе колонн, стоек, ступеней), препятствующих движению пешеходов;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прокладка инженерных коммуникаций открытым способом по фасаду </w:t>
      </w:r>
      <w:r w:rsidRPr="00B745E4">
        <w:rPr>
          <w:rFonts w:ascii="Times New Roman" w:hAnsi="Times New Roman"/>
          <w:sz w:val="28"/>
          <w:szCs w:val="28"/>
        </w:rPr>
        <w:lastRenderedPageBreak/>
        <w:t>здания, строения,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установка дверных заполнений, не соответствующих архитектурному решению фасада здания, строения, сооружения, характеру и цветовому решению других входов на фасаде здания, строения,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установка глухих (не остекленных) дверных полотен на входах, совмещенных с витринами.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8. Замена дверных заполнений новыми дверными полотнами осуществляется в соответствии с архитектурным решением фасада здания, строения, сооружения.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1</w:t>
      </w:r>
      <w:r w:rsidR="00174C37">
        <w:rPr>
          <w:rFonts w:ascii="Times New Roman" w:hAnsi="Times New Roman" w:cs="Times New Roman"/>
          <w:sz w:val="28"/>
          <w:szCs w:val="28"/>
        </w:rPr>
        <w:t>1</w:t>
      </w:r>
      <w:r w:rsidRPr="00B745E4">
        <w:rPr>
          <w:rFonts w:ascii="Times New Roman" w:hAnsi="Times New Roman" w:cs="Times New Roman"/>
          <w:sz w:val="28"/>
          <w:szCs w:val="28"/>
        </w:rPr>
        <w:t>. Требования к обустройству ступеней зданий, строений, сооружений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Поверхность ступеней должна быть шероховатой и не допускать скольжения в любое время года. Использование материалов и конструкций, представляющих угрозу жизни и здоровью граждан, включая облицовку глазурованной плиткой, полированным камнем, запрещается.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При обустройстве ступеней необходимо соблюдать требования Свода </w:t>
      </w:r>
      <w:hyperlink r:id="rId12">
        <w:r w:rsidRPr="00B745E4">
          <w:rPr>
            <w:rFonts w:ascii="Times New Roman" w:hAnsi="Times New Roman"/>
            <w:sz w:val="28"/>
            <w:szCs w:val="28"/>
          </w:rPr>
          <w:t>правил</w:t>
        </w:r>
      </w:hyperlink>
      <w:r w:rsidRPr="00B745E4">
        <w:rPr>
          <w:rFonts w:ascii="Times New Roman" w:hAnsi="Times New Roman"/>
          <w:sz w:val="28"/>
          <w:szCs w:val="28"/>
        </w:rPr>
        <w:t xml:space="preserve"> СП 59.13330.2020 "Свод правил. Доступность зданий и сооружений для маломобильных групп населения. СНиП 35-01-2001".</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1</w:t>
      </w:r>
      <w:r w:rsidR="00174C37">
        <w:rPr>
          <w:rFonts w:ascii="Times New Roman" w:hAnsi="Times New Roman" w:cs="Times New Roman"/>
          <w:sz w:val="28"/>
          <w:szCs w:val="28"/>
        </w:rPr>
        <w:t>2</w:t>
      </w:r>
      <w:r w:rsidRPr="00B745E4">
        <w:rPr>
          <w:rFonts w:ascii="Times New Roman" w:hAnsi="Times New Roman" w:cs="Times New Roman"/>
          <w:sz w:val="28"/>
          <w:szCs w:val="28"/>
        </w:rPr>
        <w:t>. Требования к размещению наружных блоков систем кондиционирования и вентиляции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bookmarkStart w:id="10" w:name="P333"/>
      <w:bookmarkEnd w:id="10"/>
      <w:r w:rsidRPr="00B745E4">
        <w:rPr>
          <w:rFonts w:ascii="Times New Roman" w:hAnsi="Times New Roman"/>
          <w:sz w:val="28"/>
          <w:szCs w:val="28"/>
        </w:rPr>
        <w:t>1. Размещение наружных блоков систем кондиционирования и вентиляции допускается: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кровлях зданий, строений и сооружений (крышные кондиционеры с внутренними каналами воздуховодов);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главных фасадах зданий, строений, сооружений - упорядоченно, в однотипных корзинах, не нарушающих архитектурные решения фасадов зданий, строений,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главных фасадах реконструируемых зданий, строений, сооружений - упорядоченно, с привязкой к единой системе вертикальных линий на фасаде, с применением декоративных элементов (сборных корзин под наружные блоки кондиционеров);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дворовых фасадах зданий, строений, сооружений - упорядоченно, с привязкой к единой системе вертикальных линий на фасаде, с применением декоративных элементов (сборных корзин под наружные блоки кондиционеров);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лоджиях, в нишах - в наиболее незаметных местах, с применением декоративных элементов (сборных корзин под наружные блоки кондиционеров).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11" w:name="P339"/>
      <w:bookmarkEnd w:id="11"/>
      <w:r w:rsidRPr="00B745E4">
        <w:rPr>
          <w:rFonts w:ascii="Times New Roman" w:hAnsi="Times New Roman"/>
          <w:sz w:val="28"/>
          <w:szCs w:val="28"/>
        </w:rPr>
        <w:t>2. Размещение наружных блоков систем кондиционирования и вентиляции не допускается: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над пешеходными тротуарами на высоте менее 3,0 м от поверхности </w:t>
      </w:r>
      <w:r w:rsidRPr="00B745E4">
        <w:rPr>
          <w:rFonts w:ascii="Times New Roman" w:hAnsi="Times New Roman"/>
          <w:sz w:val="28"/>
          <w:szCs w:val="28"/>
        </w:rPr>
        <w:lastRenderedPageBreak/>
        <w:t>земли;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открытых переходах наружных воздушных зон незадымляемых лестничных клеток.</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12" w:name="P342"/>
      <w:bookmarkEnd w:id="12"/>
      <w:r w:rsidRPr="00B745E4">
        <w:rPr>
          <w:rFonts w:ascii="Times New Roman" w:hAnsi="Times New Roman"/>
          <w:sz w:val="28"/>
          <w:szCs w:val="28"/>
        </w:rPr>
        <w:t>3. Сборные корзины для крепления кондиционеров, конструкции крепления дополнительного оборудования и декоративных элементов должны иметь окраску идентичную фасаду здания, строения, сооружения.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1</w:t>
      </w:r>
      <w:r w:rsidR="00174C37">
        <w:rPr>
          <w:rFonts w:ascii="Times New Roman" w:hAnsi="Times New Roman" w:cs="Times New Roman"/>
          <w:sz w:val="28"/>
          <w:szCs w:val="28"/>
        </w:rPr>
        <w:t>3</w:t>
      </w:r>
      <w:r w:rsidRPr="00B745E4">
        <w:rPr>
          <w:rFonts w:ascii="Times New Roman" w:hAnsi="Times New Roman" w:cs="Times New Roman"/>
          <w:sz w:val="28"/>
          <w:szCs w:val="28"/>
        </w:rPr>
        <w:t>. Требования к размещению антенн и дымоходов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Размещение антенн за исключением случаев, установленных </w:t>
      </w:r>
      <w:hyperlink w:anchor="P351">
        <w:r w:rsidRPr="00B745E4">
          <w:rPr>
            <w:rFonts w:ascii="Times New Roman" w:hAnsi="Times New Roman"/>
            <w:color w:val="0000FF"/>
            <w:sz w:val="28"/>
            <w:szCs w:val="28"/>
          </w:rPr>
          <w:t>частью 2</w:t>
        </w:r>
      </w:hyperlink>
      <w:r w:rsidRPr="00B745E4">
        <w:rPr>
          <w:rFonts w:ascii="Times New Roman" w:hAnsi="Times New Roman"/>
          <w:sz w:val="28"/>
          <w:szCs w:val="28"/>
        </w:rPr>
        <w:t xml:space="preserve"> настоящей статьи, осуществляется: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кровлях зданий, строений, сооружений компактными упорядоченными группами, с использованием единой несущей основы;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ограждающих конструкциях зданий, строений, сооружений, являющихся глухими стенами и не имеющих значительной зоны видимости;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ограждающих конструкциях зданий, строений, сооружений, имеющих окна, - в простенках между окнами на пересечении вертикальной оси простенка и оси, соответствующей верхней границе проема окна.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13" w:name="P351"/>
      <w:bookmarkEnd w:id="13"/>
      <w:r w:rsidRPr="00B745E4">
        <w:rPr>
          <w:rFonts w:ascii="Times New Roman" w:hAnsi="Times New Roman"/>
          <w:sz w:val="28"/>
          <w:szCs w:val="28"/>
        </w:rPr>
        <w:t>2. Размещение антенн на фасадах, если иное не предусмотрено действующим законодательством, не допускается в следующих случаях: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фасадах объектов капитального строительства, построенных по индивидуальным проектам;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силуэтных завершениях объектов капитального строительства (в том числе башнях, куполах), на парапетах, ограждениях кровли, вентиляционных трубах;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угловой части фасада здания, строения, сооружения;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внешней стороне ограждений балконов, лоджий.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14" w:name="P356"/>
      <w:bookmarkEnd w:id="14"/>
      <w:r w:rsidRPr="00B745E4">
        <w:rPr>
          <w:rFonts w:ascii="Times New Roman" w:hAnsi="Times New Roman"/>
          <w:sz w:val="28"/>
          <w:szCs w:val="28"/>
        </w:rPr>
        <w:t>3. Размещение дымоходов на зданиях, строениях, сооружениях, расположенных вдоль магистральных улиц, допускается со стороны дворовых фасадов.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1</w:t>
      </w:r>
      <w:r w:rsidR="00174C37">
        <w:rPr>
          <w:rFonts w:ascii="Times New Roman" w:hAnsi="Times New Roman" w:cs="Times New Roman"/>
          <w:sz w:val="28"/>
          <w:szCs w:val="28"/>
        </w:rPr>
        <w:t>4</w:t>
      </w:r>
      <w:r w:rsidRPr="00B745E4">
        <w:rPr>
          <w:rFonts w:ascii="Times New Roman" w:hAnsi="Times New Roman" w:cs="Times New Roman"/>
          <w:sz w:val="28"/>
          <w:szCs w:val="28"/>
        </w:rPr>
        <w:t>. Требования к организации стока воды с крыш</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При организации стока воды со скатных крыш через водосточные трубы должны соблюдаться следующие требования: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обеспечение герметичности стыковых соединений и требуемой пропускной способности, исходя из расчетных объемов стока воды;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высота свободного падения воды из выходного отверстия трубы не более 200 мм;</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15" w:name="P364"/>
      <w:bookmarkEnd w:id="15"/>
      <w:r w:rsidRPr="00B745E4">
        <w:rPr>
          <w:rFonts w:ascii="Times New Roman" w:hAnsi="Times New Roman"/>
          <w:sz w:val="28"/>
          <w:szCs w:val="28"/>
        </w:rPr>
        <w:t>наличие твердого покрытия с уклоном не менее 5 промилле в направлении водоотводных лотков в местах стока воды из трубы на основные пешеходные коммуникации либо устройство лотков в указанных местах;</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16" w:name="P365"/>
      <w:bookmarkEnd w:id="16"/>
      <w:r w:rsidRPr="00B745E4">
        <w:rPr>
          <w:rFonts w:ascii="Times New Roman" w:hAnsi="Times New Roman"/>
          <w:sz w:val="28"/>
          <w:szCs w:val="28"/>
        </w:rPr>
        <w:t>обеспечение устройства дренажа в местах стока воды из трубы на газон или иные мягкие виды покрытия.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lastRenderedPageBreak/>
        <w:t>Статья 1</w:t>
      </w:r>
      <w:r w:rsidR="00174C37">
        <w:rPr>
          <w:rFonts w:ascii="Times New Roman" w:hAnsi="Times New Roman" w:cs="Times New Roman"/>
          <w:sz w:val="28"/>
          <w:szCs w:val="28"/>
        </w:rPr>
        <w:t>5</w:t>
      </w:r>
      <w:r w:rsidRPr="00B745E4">
        <w:rPr>
          <w:rFonts w:ascii="Times New Roman" w:hAnsi="Times New Roman" w:cs="Times New Roman"/>
          <w:sz w:val="28"/>
          <w:szCs w:val="28"/>
        </w:rPr>
        <w:t>. Иные требования к фасадам зданий, строений, сооружений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bookmarkStart w:id="17" w:name="P370"/>
      <w:bookmarkEnd w:id="17"/>
      <w:r w:rsidRPr="00B745E4">
        <w:rPr>
          <w:rFonts w:ascii="Times New Roman" w:hAnsi="Times New Roman"/>
          <w:sz w:val="28"/>
          <w:szCs w:val="28"/>
        </w:rPr>
        <w:t>1. На фасадах зданий, строений, сооружений могут размещаться: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рекламные и информационные конструкции;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вывески, содержащие информацию, обязательную к размещению в силу закона;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памятные знаки, в том числе мемориальные доски;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proofErr w:type="spellStart"/>
      <w:r w:rsidRPr="00B745E4">
        <w:rPr>
          <w:rFonts w:ascii="Times New Roman" w:hAnsi="Times New Roman"/>
          <w:sz w:val="28"/>
          <w:szCs w:val="28"/>
        </w:rPr>
        <w:t>флагодержатели</w:t>
      </w:r>
      <w:proofErr w:type="spellEnd"/>
      <w:r w:rsidRPr="00B745E4">
        <w:rPr>
          <w:rFonts w:ascii="Times New Roman" w:hAnsi="Times New Roman"/>
          <w:sz w:val="28"/>
          <w:szCs w:val="28"/>
        </w:rPr>
        <w:t>;</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полигонометрические знаки;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указатели пожарных гидрантов;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указатели прохождения инженерных коммуникаций и нахождения объектов инженерной инфраструктуры;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указатели класса энергетической эффективности многоквартирного жилого дома;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знаки адресации.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На фасадах зданий, строений, сооружений рекламные конструкции и памятные знаки размещаются в порядке, установленном нормативно-правовыми актами, информационные конструкции и знаки адресации - в порядке, установленном нормативно-правовыми актами.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3. Размещение на фасадах зданий, строений, сооружений иных объектов, указанных в </w:t>
      </w:r>
      <w:hyperlink w:anchor="P370">
        <w:r w:rsidRPr="00B745E4">
          <w:rPr>
            <w:rFonts w:ascii="Times New Roman" w:hAnsi="Times New Roman"/>
            <w:color w:val="0000FF"/>
            <w:sz w:val="28"/>
            <w:szCs w:val="28"/>
          </w:rPr>
          <w:t>части 1</w:t>
        </w:r>
      </w:hyperlink>
      <w:r w:rsidRPr="00B745E4">
        <w:rPr>
          <w:rFonts w:ascii="Times New Roman" w:hAnsi="Times New Roman"/>
          <w:sz w:val="28"/>
          <w:szCs w:val="28"/>
        </w:rPr>
        <w:t xml:space="preserve"> настоящей статьи, осуществляется в соответствии с требованиями, предусмотренными действующим законодательством.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4. Обязанность по содержанию объектов, указанных в </w:t>
      </w:r>
      <w:hyperlink w:anchor="P370">
        <w:r w:rsidRPr="00B745E4">
          <w:rPr>
            <w:rFonts w:ascii="Times New Roman" w:hAnsi="Times New Roman"/>
            <w:color w:val="0000FF"/>
            <w:sz w:val="28"/>
            <w:szCs w:val="28"/>
          </w:rPr>
          <w:t>части 1</w:t>
        </w:r>
      </w:hyperlink>
      <w:r w:rsidRPr="00B745E4">
        <w:rPr>
          <w:rFonts w:ascii="Times New Roman" w:hAnsi="Times New Roman"/>
          <w:sz w:val="28"/>
          <w:szCs w:val="28"/>
        </w:rPr>
        <w:t xml:space="preserve"> настоящей статьи, осуществляют лица, их разместившие.</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1</w:t>
      </w:r>
      <w:r w:rsidR="00174C37">
        <w:rPr>
          <w:rFonts w:ascii="Times New Roman" w:hAnsi="Times New Roman" w:cs="Times New Roman"/>
          <w:sz w:val="28"/>
          <w:szCs w:val="28"/>
        </w:rPr>
        <w:t>6</w:t>
      </w:r>
      <w:r w:rsidRPr="00B745E4">
        <w:rPr>
          <w:rFonts w:ascii="Times New Roman" w:hAnsi="Times New Roman" w:cs="Times New Roman"/>
          <w:sz w:val="28"/>
          <w:szCs w:val="28"/>
        </w:rPr>
        <w:t>. Элементы фасадов зданий, строений, сооружений, подлежащих содержанию</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В состав элементов фасадов зданий, строений, сооружений, подлежащих содержанию, входят: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приямки, входы в подвальные помещения и </w:t>
      </w:r>
      <w:proofErr w:type="spellStart"/>
      <w:r w:rsidRPr="00B745E4">
        <w:rPr>
          <w:rFonts w:ascii="Times New Roman" w:hAnsi="Times New Roman"/>
          <w:sz w:val="28"/>
          <w:szCs w:val="28"/>
        </w:rPr>
        <w:t>мусорокамеры</w:t>
      </w:r>
      <w:proofErr w:type="spellEnd"/>
      <w:r w:rsidRPr="00B745E4">
        <w:rPr>
          <w:rFonts w:ascii="Times New Roman" w:hAnsi="Times New Roman"/>
          <w:sz w:val="28"/>
          <w:szCs w:val="28"/>
        </w:rPr>
        <w:t>;</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входные группы (в том числе крыльцо, площадки, перила, козырьки над входом, ограждения, стены, двери);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цоколь и </w:t>
      </w:r>
      <w:proofErr w:type="spellStart"/>
      <w:r w:rsidRPr="00B745E4">
        <w:rPr>
          <w:rFonts w:ascii="Times New Roman" w:hAnsi="Times New Roman"/>
          <w:sz w:val="28"/>
          <w:szCs w:val="28"/>
        </w:rPr>
        <w:t>отмостка</w:t>
      </w:r>
      <w:proofErr w:type="spellEnd"/>
      <w:r w:rsidRPr="00B745E4">
        <w:rPr>
          <w:rFonts w:ascii="Times New Roman" w:hAnsi="Times New Roman"/>
          <w:sz w:val="28"/>
          <w:szCs w:val="28"/>
        </w:rPr>
        <w:t>;</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плоскости стен;</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выступающие элементы фасадов (в том числе балконы, лоджии, эркеры, карнизы);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архитектурные детали и облицовка (в том числе колонны, пилястры, розетки, капители, </w:t>
      </w:r>
      <w:proofErr w:type="spellStart"/>
      <w:r w:rsidRPr="00B745E4">
        <w:rPr>
          <w:rFonts w:ascii="Times New Roman" w:hAnsi="Times New Roman"/>
          <w:sz w:val="28"/>
          <w:szCs w:val="28"/>
        </w:rPr>
        <w:t>сандрики</w:t>
      </w:r>
      <w:proofErr w:type="spellEnd"/>
      <w:r w:rsidRPr="00B745E4">
        <w:rPr>
          <w:rFonts w:ascii="Times New Roman" w:hAnsi="Times New Roman"/>
          <w:sz w:val="28"/>
          <w:szCs w:val="28"/>
        </w:rPr>
        <w:t>, фризы, пояски);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водосточные трубы, включая </w:t>
      </w:r>
      <w:proofErr w:type="spellStart"/>
      <w:r w:rsidRPr="00B745E4">
        <w:rPr>
          <w:rFonts w:ascii="Times New Roman" w:hAnsi="Times New Roman"/>
          <w:sz w:val="28"/>
          <w:szCs w:val="28"/>
        </w:rPr>
        <w:t>отметы</w:t>
      </w:r>
      <w:proofErr w:type="spellEnd"/>
      <w:r w:rsidRPr="00B745E4">
        <w:rPr>
          <w:rFonts w:ascii="Times New Roman" w:hAnsi="Times New Roman"/>
          <w:sz w:val="28"/>
          <w:szCs w:val="28"/>
        </w:rPr>
        <w:t xml:space="preserve"> и воронки;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ограждения балконов, лоджий;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парапетные и оконные ограждения, решетки;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металлическая отделка окон, балконов, поясков, выступов цоколя, свесов;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горизонтальные и вертикальные швы между панелями и блоками (фасады </w:t>
      </w:r>
      <w:r w:rsidRPr="00B745E4">
        <w:rPr>
          <w:rFonts w:ascii="Times New Roman" w:hAnsi="Times New Roman"/>
          <w:sz w:val="28"/>
          <w:szCs w:val="28"/>
        </w:rPr>
        <w:lastRenderedPageBreak/>
        <w:t>крупнопанельных и крупноблочных зданий);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стекла, рамы, балконные двери;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навесные металлические конструкции (в том числе анкеры, пожарные лестницы, вентиляционное оборудование);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объекты, указанные в </w:t>
      </w:r>
      <w:hyperlink w:anchor="P370">
        <w:r w:rsidRPr="00B745E4">
          <w:rPr>
            <w:rFonts w:ascii="Times New Roman" w:hAnsi="Times New Roman"/>
            <w:sz w:val="28"/>
            <w:szCs w:val="28"/>
          </w:rPr>
          <w:t>части 1 статьи 16</w:t>
        </w:r>
      </w:hyperlink>
      <w:r w:rsidRPr="00B745E4">
        <w:rPr>
          <w:rFonts w:ascii="Times New Roman" w:hAnsi="Times New Roman"/>
          <w:sz w:val="28"/>
          <w:szCs w:val="28"/>
        </w:rPr>
        <w:t xml:space="preserve"> Правил.</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1</w:t>
      </w:r>
      <w:r w:rsidR="00174C37">
        <w:rPr>
          <w:rFonts w:ascii="Times New Roman" w:hAnsi="Times New Roman" w:cs="Times New Roman"/>
          <w:sz w:val="28"/>
          <w:szCs w:val="28"/>
        </w:rPr>
        <w:t>7</w:t>
      </w:r>
      <w:r w:rsidRPr="00B745E4">
        <w:rPr>
          <w:rFonts w:ascii="Times New Roman" w:hAnsi="Times New Roman" w:cs="Times New Roman"/>
          <w:sz w:val="28"/>
          <w:szCs w:val="28"/>
        </w:rPr>
        <w:t>. Общие требования к нестационарным объектам</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Нестационарные объекты, в том числе нестационарные торговые объекты, объекты придорожного сервиса, аттракционы, батуты и другое дополнительное оборудование, предназначенное для оказания услуг населению и организации общественного питания вне зданий и сооружений, остановочные навесы и павильоны, наземные туалетные кабины, боксовые гаражи, другие объекты, не являющиеся объектами капитального строительства, размещаются на территории населенных пунктов в предоставленных для этих целей местах в соответствии с требованиями действующего законодательства.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утвержденной постановлением Администрации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Запрещается размещение (возведение) нестационарных объектов с нарушением геометрических совпадений линии их фасадов, интервалов, самовольное расширение, в том числе возведение на них дополнительных этажей, складирование на них разукомплектованной и иной техники, строительных материалов, металлолома и других предметов.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174C3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18</w:t>
      </w:r>
      <w:r w:rsidR="0006119C" w:rsidRPr="00B745E4">
        <w:rPr>
          <w:rFonts w:ascii="Times New Roman" w:hAnsi="Times New Roman" w:cs="Times New Roman"/>
          <w:sz w:val="28"/>
          <w:szCs w:val="28"/>
        </w:rPr>
        <w:t>. Требования к местам размещения нестационарных объектов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Размещение нестационарных объектов должно соответствовать требованиям законодательства и обеспечивать:</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свободный доступ для обслуживания и ремонта объектов инженерной инфраструктуры;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свободное перемещение пешеходов и транспорта;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отсутствие препятствий для ограничения видимости для участников дорожного движения;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отсутствие угрозы жизни и здоровью людей, окружающей среде, а также пожарной безопасности имущества, нарушения сложившейся эстетической среды, историко-архитектурного облика и благоустройства территории и застройки;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возможность подключения объекта к инженерной инфраструктуре (при необходимости);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соблюдение требований в области обращения с твердыми </w:t>
      </w:r>
      <w:r w:rsidRPr="00B745E4">
        <w:rPr>
          <w:rFonts w:ascii="Times New Roman" w:hAnsi="Times New Roman"/>
          <w:sz w:val="28"/>
          <w:szCs w:val="28"/>
        </w:rPr>
        <w:lastRenderedPageBreak/>
        <w:t>коммунальными отходами на территории населенных пунктов.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Не допускается размещение нестационарных объектов: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газонах, цветниках, детских игровых площадках, спортивных площадках, площадках для отдыха;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арках зданий;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под железнодорожными путепроводами и автомобильными эстакадами, на территориях транспортных стоянок;</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охранной зоне инженерных коммуникаций на расстоянии менее нормативного от инженерных коммуникаций, за исключением случаев, когда размещение таких объектов допускается действующим законодательством в сфере установления охранных зон для отдельных видов объектов и использования соответствующих земельных участков.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Размещение передвижных средств развозной торговли осуществляется в местах, предусматривающих возможность заезда на отведенное место.</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Передвижные нестационарные объекты, размещаемые на территории населенных пунктов района, должны находиться в технически исправном состоянии (включая наличие колес) и должны быть вывезены с места их размещения в течение двух часов по требованию Администрации округа в случае необходимости обеспечения уборки территорий, проведения публичных и массовых мероприятий.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Максимальная этажность нестационарных объектов не должна превышать 1 этаж.</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Максимальная высота нестационарных объектов не должна превышать 3,55 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Исключение составляют нестационарные объекты, которые в силу технических особенностей, необходимых для эксплуатации, превышают установленные ограничения.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Нестационарные объекты, размещаемые на территориях пешеходных зон, бульварах, в парках, должны устанавливаться на твердые виды покрытия, оборудоваться освещением, урнами.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7. При благоустройстве территорий, на которых расположены нестационарные объекты, необходимо учитывать обеспечение </w:t>
      </w:r>
      <w:proofErr w:type="spellStart"/>
      <w:r w:rsidRPr="00B745E4">
        <w:rPr>
          <w:rFonts w:ascii="Times New Roman" w:hAnsi="Times New Roman"/>
          <w:sz w:val="28"/>
          <w:szCs w:val="28"/>
        </w:rPr>
        <w:t>безбарьерной</w:t>
      </w:r>
      <w:proofErr w:type="spellEnd"/>
      <w:r w:rsidRPr="00B745E4">
        <w:rPr>
          <w:rFonts w:ascii="Times New Roman" w:hAnsi="Times New Roman"/>
          <w:sz w:val="28"/>
          <w:szCs w:val="28"/>
        </w:rPr>
        <w:t xml:space="preserve"> среды жизнедеятельности для инвалидов и иных маломобильных групп населения.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174C3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19</w:t>
      </w:r>
      <w:r w:rsidR="0006119C" w:rsidRPr="00B745E4">
        <w:rPr>
          <w:rFonts w:ascii="Times New Roman" w:hAnsi="Times New Roman" w:cs="Times New Roman"/>
          <w:sz w:val="28"/>
          <w:szCs w:val="28"/>
        </w:rPr>
        <w:t>. Требования к внешнему облику нестационарных объектов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bookmarkStart w:id="18" w:name="P433"/>
      <w:bookmarkEnd w:id="18"/>
      <w:r w:rsidRPr="00B745E4">
        <w:rPr>
          <w:rFonts w:ascii="Times New Roman" w:hAnsi="Times New Roman"/>
          <w:sz w:val="28"/>
          <w:szCs w:val="28"/>
        </w:rPr>
        <w:t>1. Цветовое решение нестационарного объекта, за исключением случаев размещения нестационарного объекта на территории, застроенной индивидуальными жилыми домами и блокированными домами, проектируется с учетом преобладающего цветового решения застройки территории населенных пунктов района, на которой предполагается разместить нестационарный объект.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При размещении киосков и павильонов в группах, а также на </w:t>
      </w:r>
      <w:r w:rsidRPr="00B745E4">
        <w:rPr>
          <w:rFonts w:ascii="Times New Roman" w:hAnsi="Times New Roman"/>
          <w:sz w:val="28"/>
          <w:szCs w:val="28"/>
        </w:rPr>
        <w:lastRenderedPageBreak/>
        <w:t>расстоянии менее 15 м друг от друга нестационарные объекты должны иметь одинаковую высоту и ширину, а также иметь единое стилистическое и цветовое решение.</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19" w:name="P435"/>
      <w:bookmarkEnd w:id="19"/>
      <w:r w:rsidRPr="00B745E4">
        <w:rPr>
          <w:rFonts w:ascii="Times New Roman" w:hAnsi="Times New Roman"/>
          <w:sz w:val="28"/>
          <w:szCs w:val="28"/>
        </w:rPr>
        <w:t xml:space="preserve">3. При проектировании и размещении нестационарных объектов применяются отделочные материалы, отвечающие архитектурно-художественным требованиям дизайна и освещения, характеру сложившейся среды окружающей застройки и условиям долговременной эксплуатации. При остеклении витрин (в случае их наличия) должны применяться безосколочные, ударостойкие материалы, в том числе безопасные упрочняющие многослойные пленочные покрытия, поликарбонатные стекла. Допускается размещение "антивандальной" защиты витражей (жалюзи, </w:t>
      </w:r>
      <w:proofErr w:type="spellStart"/>
      <w:r w:rsidRPr="00B745E4">
        <w:rPr>
          <w:rFonts w:ascii="Times New Roman" w:hAnsi="Times New Roman"/>
          <w:sz w:val="28"/>
          <w:szCs w:val="28"/>
        </w:rPr>
        <w:t>рольставни</w:t>
      </w:r>
      <w:proofErr w:type="spellEnd"/>
      <w:r w:rsidRPr="00B745E4">
        <w:rPr>
          <w:rFonts w:ascii="Times New Roman" w:hAnsi="Times New Roman"/>
          <w:sz w:val="28"/>
          <w:szCs w:val="28"/>
        </w:rPr>
        <w:t>). При проектировании павильонов, торговых рядов должно быть обеспечено применение преимущественно быстровозводимых модульных комплексов, выполняемых из легких конструкций.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Внешний вид нестационарного объекта и его соответствие окружающей застройке определяется владельцем нестационарного объекта в соответствии с согласованным с администрацией округа эскизом (дизайн-проектом).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Нестационарный торговый объект может быть объединен с остановочным навесом (павильоном), в том числе оборудованным дополнительными техническими элементами для комфортного ожидания городского пассажирского транспорта.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2</w:t>
      </w:r>
      <w:r w:rsidR="00174C37">
        <w:rPr>
          <w:rFonts w:ascii="Times New Roman" w:hAnsi="Times New Roman" w:cs="Times New Roman"/>
          <w:sz w:val="28"/>
          <w:szCs w:val="28"/>
        </w:rPr>
        <w:t>0</w:t>
      </w:r>
      <w:r w:rsidRPr="00B745E4">
        <w:rPr>
          <w:rFonts w:ascii="Times New Roman" w:hAnsi="Times New Roman" w:cs="Times New Roman"/>
          <w:sz w:val="28"/>
          <w:szCs w:val="28"/>
        </w:rPr>
        <w:t>. Требования к содержанию нестационарных объектов и их конструктивным особенностям</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Конструктивные особенности нестационарных объектов должны исключать устройство заглубленных фундаментов, подземных помещений и обеспечивать возможность демонтажа нестационарного объекта в течение не более 24 часов.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Нестационарные торговые объекты, учитывая климатические особенности, рекомендуется предусматривать с использованием закрытого внутреннего пространства для обслуживания посетителей.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Владелец нестационарного объекта обязан обеспечить постоянный уход за внешним видом нестационарного объекта согласно Правилам, в том числе содержать в чистоте, производить окраску и (или) побелку в зависимости от материала изготовления нестационарного объекта, устранять повреждения на конструктивных элементах, осуществлять уборку прилегающей территории, включая покос травы и уборку скошенной травы с прилегающей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4. Владелец нестационарного объекта обеспечивает удаление с него размещенных надписей, графических изображений и информационно-агитационного печатного материала, за исключением печатного материала, размещенного в порядке и сроки, установленные Федеральным </w:t>
      </w:r>
      <w:hyperlink r:id="rId13">
        <w:r w:rsidRPr="00B745E4">
          <w:rPr>
            <w:rFonts w:ascii="Times New Roman" w:hAnsi="Times New Roman"/>
            <w:sz w:val="28"/>
            <w:szCs w:val="28"/>
          </w:rPr>
          <w:t>законом</w:t>
        </w:r>
      </w:hyperlink>
      <w:r w:rsidRPr="00B745E4">
        <w:rPr>
          <w:rFonts w:ascii="Times New Roman" w:hAnsi="Times New Roman"/>
          <w:sz w:val="28"/>
          <w:szCs w:val="28"/>
        </w:rPr>
        <w:t xml:space="preserve"> от 12.06.2002 № 67-ФЗ «Об основных гарантиях избирательных прав и права на </w:t>
      </w:r>
      <w:r w:rsidRPr="00B745E4">
        <w:rPr>
          <w:rFonts w:ascii="Times New Roman" w:hAnsi="Times New Roman"/>
          <w:sz w:val="28"/>
          <w:szCs w:val="28"/>
        </w:rPr>
        <w:lastRenderedPageBreak/>
        <w:t>участие в референдуме граждан Российской Федерации» и иными федеральными законами, в течение суток с момента обнаружения.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Запрещается: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загрязнять, захламлять место расположения нестационарного объекта;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размещать вывески, информационные конструкции на боковых фасадах нестационарных объектов;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устанавливать нестационарные торговые объекты без согласованного эскиза (дизайн-проекта) или не предусмотренные эскизом (дизайн-проектом), согласованным с администрацией округа по месту расположения нестационарного торгового объекта;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возводить к нестационарному торговому объекту навесы, козырьки, не предусмотренные эскизом (дизайн-проектом), согласованным с администрацией округа по месту расположения нестационарного торгового объекта.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174C37">
      <w:pPr>
        <w:pStyle w:val="ConsPlusTitle"/>
        <w:ind w:firstLine="540"/>
        <w:contextualSpacing/>
        <w:jc w:val="center"/>
        <w:outlineLvl w:val="2"/>
        <w:rPr>
          <w:rFonts w:ascii="Times New Roman" w:hAnsi="Times New Roman"/>
          <w:sz w:val="28"/>
          <w:szCs w:val="28"/>
        </w:rPr>
      </w:pPr>
      <w:r w:rsidRPr="00B745E4">
        <w:rPr>
          <w:rFonts w:ascii="Times New Roman" w:hAnsi="Times New Roman" w:cs="Times New Roman"/>
          <w:sz w:val="28"/>
          <w:szCs w:val="28"/>
        </w:rPr>
        <w:t xml:space="preserve"> </w:t>
      </w: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2</w:t>
      </w:r>
      <w:r w:rsidR="00C97628">
        <w:rPr>
          <w:rFonts w:ascii="Times New Roman" w:hAnsi="Times New Roman" w:cs="Times New Roman"/>
          <w:sz w:val="28"/>
          <w:szCs w:val="28"/>
        </w:rPr>
        <w:t>1</w:t>
      </w:r>
      <w:r w:rsidRPr="00B745E4">
        <w:rPr>
          <w:rFonts w:ascii="Times New Roman" w:hAnsi="Times New Roman" w:cs="Times New Roman"/>
          <w:sz w:val="28"/>
          <w:szCs w:val="28"/>
        </w:rPr>
        <w:t>. Требования к местам остановки пассажирского транспорта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Место остановки пассажирского транспорта - специально оборудованный участок, используемый для посадки (высадки) пассажиров троллейбусов, автобусов, маршрутных такси, трамваев. Указанные места оборудуются в соответствии с требованиями правил, норм и стандартов в сфере обеспечения безопасности дорожного движения.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Остановочные навесы предназначены для укрытия пассажиров, ожидающих прибытия общественного транспорта, от воздействия неблагоприятных </w:t>
      </w:r>
      <w:proofErr w:type="spellStart"/>
      <w:r w:rsidRPr="00B745E4">
        <w:rPr>
          <w:rFonts w:ascii="Times New Roman" w:hAnsi="Times New Roman"/>
          <w:sz w:val="28"/>
          <w:szCs w:val="28"/>
        </w:rPr>
        <w:t>погодно</w:t>
      </w:r>
      <w:proofErr w:type="spellEnd"/>
      <w:r w:rsidRPr="00B745E4">
        <w:rPr>
          <w:rFonts w:ascii="Times New Roman" w:hAnsi="Times New Roman"/>
          <w:sz w:val="28"/>
          <w:szCs w:val="28"/>
        </w:rPr>
        <w:t>-климатических факторов.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r w:rsidRPr="00B745E4">
        <w:rPr>
          <w:rFonts w:ascii="Times New Roman" w:hAnsi="Times New Roman" w:cs="Times New Roman"/>
          <w:sz w:val="28"/>
          <w:szCs w:val="28"/>
        </w:rPr>
        <w:t>Глава 3. ПРОЕКТИРОВАНИЕ, РАЗМЕЩЕНИЕ, СОДЕРЖАНИЕ</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И ВОССТАНОВЛЕНИЕ ОБЪЕКТОВ И ЭЛЕМЕНТОВ БЛАГОУСТРОЙСТВА,</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В ТОМ ЧИСЛЕ ПОСЛЕ ПРОВЕДЕНИЯ ЗЕМЛЯНЫХ РАБОТ</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bookmarkStart w:id="20" w:name="P481"/>
      <w:bookmarkEnd w:id="20"/>
      <w:r w:rsidRPr="00B745E4">
        <w:rPr>
          <w:rFonts w:ascii="Times New Roman" w:hAnsi="Times New Roman" w:cs="Times New Roman"/>
          <w:sz w:val="28"/>
          <w:szCs w:val="28"/>
        </w:rPr>
        <w:t>Статья 2</w:t>
      </w:r>
      <w:r w:rsidR="00C97628">
        <w:rPr>
          <w:rFonts w:ascii="Times New Roman" w:hAnsi="Times New Roman" w:cs="Times New Roman"/>
          <w:sz w:val="28"/>
          <w:szCs w:val="28"/>
        </w:rPr>
        <w:t>2</w:t>
      </w:r>
      <w:r w:rsidRPr="00B745E4">
        <w:rPr>
          <w:rFonts w:ascii="Times New Roman" w:hAnsi="Times New Roman" w:cs="Times New Roman"/>
          <w:sz w:val="28"/>
          <w:szCs w:val="28"/>
        </w:rPr>
        <w:t>. Требования, предъявляемые к организации деятельности по проектированию, размещению, содержанию и восстановлению объектов и элементов благоустройства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Организацию деятельности по проектированию, размещению, содержанию и восстановлению объектов и элементов благоустройства осуществляет Администрация муниципального округа в пределах установленной компетенции.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Физические и юридические лица в целях благоустройства общественных пространств могут заключить с Администрацией муниципального округа соглашение о благоустройстве прилегающей территории, а также общественных пространств в порядке, предусмотренном </w:t>
      </w:r>
      <w:hyperlink w:anchor="P1301">
        <w:r w:rsidRPr="00B745E4">
          <w:rPr>
            <w:rFonts w:ascii="Times New Roman" w:hAnsi="Times New Roman"/>
            <w:sz w:val="28"/>
            <w:szCs w:val="28"/>
          </w:rPr>
          <w:t>главой 14</w:t>
        </w:r>
      </w:hyperlink>
      <w:r w:rsidRPr="00B745E4">
        <w:rPr>
          <w:rFonts w:ascii="Times New Roman" w:hAnsi="Times New Roman"/>
          <w:sz w:val="28"/>
          <w:szCs w:val="28"/>
        </w:rPr>
        <w:t xml:space="preserve">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Проектирование, содержание и восстановление объектов и элементов благоустройства обеспечивается субъектами благоустройства: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органами местного самоуправления, наделенными полномочиями по осуществлению организации благоустройства, посредством привлеченных иных лиц на основании муниципального контракта;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физическими, юридическими лицами, владеющими зданиями (помещениями в них), строениями, сооружениями, включая временные сооружения, и (или) земельными участками, а также лицами, осуществившими благоустройство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Координацию деятельности субъектов благоустройства по содержанию и эксплуатации объектов и элементов благоустройства осуществляет отдел архитектуры, строительства и транспорта Администрации муниципального округа.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bookmarkStart w:id="21" w:name="P492"/>
      <w:bookmarkEnd w:id="21"/>
      <w:r w:rsidRPr="00B745E4">
        <w:rPr>
          <w:rFonts w:ascii="Times New Roman" w:hAnsi="Times New Roman" w:cs="Times New Roman"/>
          <w:sz w:val="28"/>
          <w:szCs w:val="28"/>
        </w:rPr>
        <w:t>Статья 2</w:t>
      </w:r>
      <w:r w:rsidR="00C97628">
        <w:rPr>
          <w:rFonts w:ascii="Times New Roman" w:hAnsi="Times New Roman" w:cs="Times New Roman"/>
          <w:sz w:val="28"/>
          <w:szCs w:val="28"/>
        </w:rPr>
        <w:t>3</w:t>
      </w:r>
      <w:r w:rsidRPr="00B745E4">
        <w:rPr>
          <w:rFonts w:ascii="Times New Roman" w:hAnsi="Times New Roman" w:cs="Times New Roman"/>
          <w:sz w:val="28"/>
          <w:szCs w:val="28"/>
        </w:rPr>
        <w:t>. Общие требования к размещению объектов и элементов благоустройства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Размещение элементов благоустройства на территории общего пользования, землях или земельных участках, находящихся в муниципальной собственности или государственная собственность на которые не разграничена, осуществляется на основании проекта благоустройства, который готовится в порядке, установленном действующим законодательством, или без разработки проекта благоустройства, если такая разработка не предусмотрена Правилами и иными муниципальными нормативными правовыми актами.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При разработке проектов благоустройства должны быть обеспечены следующие условия: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открытость и доступность территорий общего пользования, в том числе отсутствие глухих ограждений;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беспрепятственное передвижение населения района (включая маломобильные группы населения, в том числе инвалидов);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сохранение структуры и масштаба исторически сложившейся застройки и стилевого единства элементов и объектов благоустройства на территории района.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При благоустройстве применяются различные виды и приемы озеленения: вертикального (</w:t>
      </w:r>
      <w:proofErr w:type="spellStart"/>
      <w:r w:rsidRPr="00B745E4">
        <w:rPr>
          <w:rFonts w:ascii="Times New Roman" w:hAnsi="Times New Roman"/>
          <w:sz w:val="28"/>
          <w:szCs w:val="28"/>
        </w:rPr>
        <w:t>перголы</w:t>
      </w:r>
      <w:proofErr w:type="spellEnd"/>
      <w:r w:rsidRPr="00B745E4">
        <w:rPr>
          <w:rFonts w:ascii="Times New Roman" w:hAnsi="Times New Roman"/>
          <w:sz w:val="28"/>
          <w:szCs w:val="28"/>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При проектировании озеленения территорий общего пользования осуществляется: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оценка существующей растительности, состояния древесных и травянистых растений;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выявление сухих, поврежденных вредителями древесных растений, разработка мероприятий по их удалению;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lastRenderedPageBreak/>
        <w:t>сохранение травяного покрова, древесно-кустарниковой и прибрежной растительности зон отдыха;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Запрещается перемещать, демонтировать (за исключением необходимости проведения ремонтных работ, организации хранения), а также использовать не по назначению размещенные на территории общего пользования, землях или земельных участках, находящихся в муниципальной собственности или государственная собственность на которые не разграничена, объекты и элементы благоустройства, установленные в соответствии с Правилами.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2</w:t>
      </w:r>
      <w:r w:rsidR="00C97628">
        <w:rPr>
          <w:rFonts w:ascii="Times New Roman" w:hAnsi="Times New Roman" w:cs="Times New Roman"/>
          <w:sz w:val="28"/>
          <w:szCs w:val="28"/>
        </w:rPr>
        <w:t>4</w:t>
      </w:r>
      <w:r w:rsidRPr="00B745E4">
        <w:rPr>
          <w:rFonts w:ascii="Times New Roman" w:hAnsi="Times New Roman" w:cs="Times New Roman"/>
          <w:sz w:val="28"/>
          <w:szCs w:val="28"/>
        </w:rPr>
        <w:t>. Содержание и восстановление объектов и элементов благоустройства, в том числе после проведения земляных работ</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Физические и юридические лица в силу закона, договора, муниципального задания принявшие на себя обязательства содержать объекты или элементы благоустройства, обязаны надлежаще содержать объекты и элементы благоустройства: очищать от листвы, порубочных остатков деревьев, снега, наледи, обледенения, грязи, надписей и объявлений; восстанавливать объекты и элементы благоустройства в случае повреждения (в случае невозможности установить виновное лицо в повреждении); окрашивать (при необходимости) объекты и элементы благоустройства, выполнять иные требования, установленные муниципальными нормативными правовыми актами.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Содержание территорий, предоставленных для размещения и эксплуатации объектов инженерной инфраструктуры, осуществляется лицами, владеющими такими объектами на праве собственности.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Общественные стационарные туалеты и биотуалеты должны содержаться в надлежащем состоянии, их уборка должна производиться не менее двух раз в день с обязательной дезинфекцией. Ответственность за санитарное и техническое состояние туалетов несут лица, их установившие.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Физическими, юридическими лицами, нарушившими целостность элементов благоустройства, незамедлительно осуществляется восстановление элементов благоустройства. Владелец элемента благоустройства, а в случае, если владелец элемента благоустройства не известен, то правообладатель земельного участка, на котором размещен элемент благоустройства, обязан обеспечить его содержание в соответствии с Правилами, а в случае его повреждения - незамедлительно принять меры по обеспечению мер безопасности.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5. Восстановление объектов и элементов благоустройства после проведения земляных работ осуществляется в порядке и сроки, установленные </w:t>
      </w:r>
      <w:hyperlink w:anchor="P1172">
        <w:r w:rsidRPr="00B745E4">
          <w:rPr>
            <w:rFonts w:ascii="Times New Roman" w:hAnsi="Times New Roman"/>
            <w:sz w:val="28"/>
            <w:szCs w:val="28"/>
          </w:rPr>
          <w:t>главой 12</w:t>
        </w:r>
      </w:hyperlink>
      <w:r w:rsidRPr="00B745E4">
        <w:rPr>
          <w:rFonts w:ascii="Times New Roman" w:hAnsi="Times New Roman"/>
          <w:sz w:val="28"/>
          <w:szCs w:val="28"/>
        </w:rPr>
        <w:t xml:space="preserve"> Правил.</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lastRenderedPageBreak/>
        <w:t>Статья 2</w:t>
      </w:r>
      <w:r w:rsidR="00C97628">
        <w:rPr>
          <w:rFonts w:ascii="Times New Roman" w:hAnsi="Times New Roman" w:cs="Times New Roman"/>
          <w:sz w:val="28"/>
          <w:szCs w:val="28"/>
        </w:rPr>
        <w:t>4</w:t>
      </w:r>
      <w:r w:rsidRPr="00B745E4">
        <w:rPr>
          <w:rFonts w:ascii="Times New Roman" w:hAnsi="Times New Roman" w:cs="Times New Roman"/>
          <w:sz w:val="28"/>
          <w:szCs w:val="28"/>
        </w:rPr>
        <w:t>.1. Содержание конструктивных элементов колодцев на инженерных сетях</w:t>
      </w:r>
    </w:p>
    <w:p w:rsidR="0006119C" w:rsidRPr="00B745E4" w:rsidRDefault="0006119C" w:rsidP="0006119C">
      <w:pPr>
        <w:pStyle w:val="ConsPlusNormal"/>
        <w:ind w:firstLine="540"/>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Содержание конструктивных элементов смотровых колодцев водопровода, канализации, тепловых сетей, люков, колодцев ливневой канализации осуществляется собственниками указанных инженерных сетей самостоятельно либо по договору, заключенному между собственником и третьими лицами (далее по тексту статьи - ответственные лица), в соответствии с правилами, стандартами, техническими нормами и иными требованиями нормативных правовых актов Российской Федерации, Алтайского края, Правилами, иными муниципальными правовыми актами.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Содержание конструктивных элементов колодцев на инженерных сетях должно предусматривать:</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проведение их аварийного, текущего, капитального ремонтов и восстановление примыкающего к люку, решетке асфальтового покрытия;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осуществление постоянного контроля за состоянием конструктивных элементов колодцев.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Ответственные лица обязаны: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следить за техническим состоянием конструктивных элементов колодцев;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восстанавливать при ремонте смотровых колодцев, колодцев ливневой канализации, не только их конструктивные элементы, но и примыкающее к ним асфальтовое покрытие в границах разрушения;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осуществлять постоянный контроль за наличием крышек люков, решеток дождеприемников, содержать их закрытыми и в исправном состоянии, обеспечивая их безопасную для транспортных средств и пешеходов эксплуатацию;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обеспечивать размещение люков колодцев, решеток дождеприемников на одном уровне с полотном дороги, тротуаром и газоном не допуская отклонение крышки люка относительно уровня покрытия более чем на 1 см;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обеспечивать замену разрушенных крышек люков и решеток дождеприемников в течение 3 часов с момента обнаружения;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до восстановления крышек люков и решеток дождеприемников, в том числе в случае их отсутствия, расположенных на проезжей части, устанавливать соответствующие дорожные знаки и при необходимости ограждения (в том числе временными техническими средствами организации дорожного движения) в течение двух часов с момента обнаружения;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выполнять иные требования по содержанию инженерных сетей и их конструктивных элементов, установленные нормативными правовыми актами Российской Федерации, Алтайского края, Правилами, иными муниципальными правовыми актами.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Физическим и юридическим лицам, за исключением лиц, которые являются организациями, эксплуатирующими коммуникации, запрещается: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а) открывать люки колодцев и решетки дождеприемников;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б) производить какие-либо работы на инженерных сетях без разрешения эксплуатирующих организаций;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lastRenderedPageBreak/>
        <w:t xml:space="preserve">в) оставлять колодцы незакрытыми, неплотно закрытыми и закрывать разбитыми крышками, не отвечающими требованиям </w:t>
      </w:r>
      <w:hyperlink r:id="rId14">
        <w:r w:rsidRPr="00B745E4">
          <w:rPr>
            <w:rFonts w:ascii="Times New Roman" w:hAnsi="Times New Roman"/>
            <w:color w:val="0000FF"/>
            <w:sz w:val="28"/>
            <w:szCs w:val="28"/>
          </w:rPr>
          <w:t>ГОСТ 3634-2019</w:t>
        </w:r>
      </w:hyperlink>
      <w:r w:rsidRPr="00B745E4">
        <w:rPr>
          <w:rFonts w:ascii="Times New Roman" w:hAnsi="Times New Roman"/>
          <w:sz w:val="28"/>
          <w:szCs w:val="28"/>
        </w:rPr>
        <w:t xml:space="preserve"> "Межгосударственный стандарт. Люки смотровых колодцев и дождеприемники ливнесточных колодцев. Технические условия";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г) при производстве земляных и дорожных работ на улицах и внутриквартальных территориях сбивать крышки и засыпать грунтом колодцы инженерных коммуникаций, при асфальтировании - покрывать их асфальтом.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Лица, обнаружившие повреждения или разрушения колодцев, отсутствие на них крышек люков, обязаны немедленно сообщить об этом на единый номер вызова экстренных оперативных служб 112.</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2</w:t>
      </w:r>
      <w:r w:rsidR="00C97628">
        <w:rPr>
          <w:rFonts w:ascii="Times New Roman" w:hAnsi="Times New Roman" w:cs="Times New Roman"/>
          <w:sz w:val="28"/>
          <w:szCs w:val="28"/>
        </w:rPr>
        <w:t>5</w:t>
      </w:r>
      <w:r w:rsidRPr="00B745E4">
        <w:rPr>
          <w:rFonts w:ascii="Times New Roman" w:hAnsi="Times New Roman" w:cs="Times New Roman"/>
          <w:sz w:val="28"/>
          <w:szCs w:val="28"/>
        </w:rPr>
        <w:t>. Требования к ограждениям</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При создании и благоустройстве ограждений учитываются принципы функционального разнообразия, организации комфортной пешеходной среды, сохранения востребованной жителями сети пешеходных маршрутов, защиты от негативного воздействия газонов и иных зеленых насаждений с учетом требований безопасности.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В целях благоустройства на территории района применяются различные виды ограждений.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Ограждения различаются по:</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назначению (декоративные, защитные, защитно-декоративные, инвентарные);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высоте (низкие: 0,3 - 1,0 м; средние: 1,1 - 1,7 м; высокие: 1,8 - 3,0 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виду материала (деревянные, металлические, железобетонные и др.);</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степени проницаемости для взгляда (прозрачные, глухие);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степени стационарности (постоянные, временные, передвижные).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Используются следующие типы ограждений: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прозрачное ограждение - ограда с применением декоративной решетки, художественного литья из высокопрочного чугуна, элементов ажурных оград из железобетонных конструкций, стальной сетки, штакетника;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глухое ограждение - металлический лист или профиль, деревянная доска и другие непрозрачные строительные материалы;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комбинированное ограждение - комбинация из глухих и прозрачных плоскостей с применением отдельных декоративных элементов;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живая изгородь - изгородь, представляющая собой рядовую посадку (1 - 3 ряда) кустарников и деревьев специальных пород, поддающихся формовке (стрижке).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Ограждения на территории газона необходимо размещать с отступом от границы примыкания порядка 0,2 - 0,3 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Ограждения участков, расположенных по фасадной части улиц, размещаются в пределах красных линий улиц. Ограждения участков, расположенных внутри квартала или микрорайона, размещаются согласно градостроительным нормам по границам земельных участков, определенных в государственном кадастре недвижимости.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lastRenderedPageBreak/>
        <w:t>7. При проектировании средних и высоких видов ограждений в местах пересечения с подземными сооружениями предусматриваются конструкции ограждений, позволяющие производить ремонтные или строительные работы.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8. Высота ограждений всех типов не должна превышать 3 м, если иное не установлено действующим законодательством, Правилами.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9. Владелец ограждения, а в случае если владелец ограждения не известен, - правообладатель земельного участка, на котором расположено ограждение, обязан обеспечить постоянный уход за внешним видом ограждения в порядке, установленном Правилами, в том числе содержать в чистоте, производить окраску (в зависимости от материала ограждения), устранять повреждения конструктивных элементов ограждения.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10. На ограждении не допускается размещение объявлений, листовок, плакатов и иной печатной продукции, наклеек, надписей, графических изображений, рисунков.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Владелец ограждения обеспечивает удаление с него размещенных надписей, графических изображений и информационно-агитационного печатного материала в течение суток с момента обнаружения.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Требования настоящей части не распространяются на информацию, обязательную к размещению в соответствии с законодательством и муниципальными нормативными правовыми актами города Барнаула, и печатный материал, размещенный в порядке и в сроки, установленные Федеральным </w:t>
      </w:r>
      <w:hyperlink r:id="rId15">
        <w:r w:rsidRPr="00B745E4">
          <w:rPr>
            <w:rFonts w:ascii="Times New Roman" w:hAnsi="Times New Roman"/>
            <w:color w:val="0000FF"/>
            <w:sz w:val="28"/>
            <w:szCs w:val="28"/>
          </w:rPr>
          <w:t>законом</w:t>
        </w:r>
      </w:hyperlink>
      <w:r w:rsidRPr="00B745E4">
        <w:rPr>
          <w:rFonts w:ascii="Times New Roman" w:hAnsi="Times New Roman"/>
          <w:sz w:val="28"/>
          <w:szCs w:val="28"/>
        </w:rPr>
        <w:t xml:space="preserve"> от 12.06.2002 N 67-ФЗ "Об основных гарантиях избирательных прав и права на участие в референдуме граждан Российской Федерации" и иными федеральными законами.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11. Ограждения должны находиться в исправном состоянии, материалы ограждений не должны иметь следов изменения декоративных и эксплуатационных свойств, а также следов разрушения и коррозии. Ограждение земельного участка должно быть выполнено в едином стиле.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12. Мойка ограждения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Не допускается отклонение ограждения от вертикали.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13. Ветхое и аварийное ограждение с отклонением от вертикали более 5 см подлежит ремонту владельцем ограждения, а в случае если владелец ограждения не известен - правообладателем земельного участка, на котором расположено ограждение, в срок не позднее 10 дней с момента обнаружения.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14. Ограждение территорий объектов культурного наследия выполняется в соответствии с требованиями, установленными для данных территорий.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15. Строительные площадки, в том числе места сноса зданий, строений, сооружений, должны быть огорожены по всему периметру. Ограждение не должно иметь проемов, кроме ворот для проезда и прохода.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ограждении строительной площадки может быть от 1 до 4 проездов.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Проезды должны оборудоваться шлагбаумами и (или) воротами.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22" w:name="P570"/>
      <w:bookmarkEnd w:id="22"/>
      <w:r w:rsidRPr="00B745E4">
        <w:rPr>
          <w:rFonts w:ascii="Times New Roman" w:hAnsi="Times New Roman"/>
          <w:sz w:val="28"/>
          <w:szCs w:val="28"/>
        </w:rPr>
        <w:t xml:space="preserve">16. При устройстве ограждения клумб не допускается использовать автомобильные шины, а также иную потерявшую потребительские свойства </w:t>
      </w:r>
      <w:r w:rsidRPr="00B745E4">
        <w:rPr>
          <w:rFonts w:ascii="Times New Roman" w:hAnsi="Times New Roman"/>
          <w:sz w:val="28"/>
          <w:szCs w:val="28"/>
        </w:rPr>
        <w:lastRenderedPageBreak/>
        <w:t>продукцию.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17. В границах объекта благоустройства архитектурно-художественное решение ограждений осуществляется в едином дизайнерском стиле, с учетом архитектурного окружения территории района.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общественных территориях и территориях рекреационного назначения установка глухих и железобетонных ограждений не допускается.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r w:rsidRPr="00B745E4">
        <w:rPr>
          <w:rFonts w:ascii="Times New Roman" w:hAnsi="Times New Roman" w:cs="Times New Roman"/>
          <w:sz w:val="28"/>
          <w:szCs w:val="28"/>
        </w:rPr>
        <w:t>Глава 4. ОРГАНИЗАЦИЯ ОСВЕЩЕНИЯ ТЕРРИТОРИИ ГОРОДА,</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ВКЛЮЧАЯ АРХИТЕКТУРНУЮ ПОДСВЕТКУ</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2</w:t>
      </w:r>
      <w:r w:rsidR="00C97628">
        <w:rPr>
          <w:rFonts w:ascii="Times New Roman" w:hAnsi="Times New Roman" w:cs="Times New Roman"/>
          <w:sz w:val="28"/>
          <w:szCs w:val="28"/>
        </w:rPr>
        <w:t>6</w:t>
      </w:r>
      <w:r w:rsidRPr="00B745E4">
        <w:rPr>
          <w:rFonts w:ascii="Times New Roman" w:hAnsi="Times New Roman" w:cs="Times New Roman"/>
          <w:sz w:val="28"/>
          <w:szCs w:val="28"/>
        </w:rPr>
        <w:t>. Требования к организации освещения территории города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Улицы, дороги, площади, тротуары, набережные, мосты, бульвары, пешеходные аллеи, общественные территории, указатели и элементы информации должны освещаться в вечернее и ночное время суток.</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На территории района предусматривается наружное освещение, используемое вне зданий или сооружений: функциональное, архитектурное, праздничное, информационное, ландшафтное.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Функциональное освещение осуществляется обычными, </w:t>
      </w:r>
      <w:proofErr w:type="spellStart"/>
      <w:r w:rsidRPr="00B745E4">
        <w:rPr>
          <w:rFonts w:ascii="Times New Roman" w:hAnsi="Times New Roman"/>
          <w:sz w:val="28"/>
          <w:szCs w:val="28"/>
        </w:rPr>
        <w:t>высокомачтовыми</w:t>
      </w:r>
      <w:proofErr w:type="spellEnd"/>
      <w:r w:rsidRPr="00B745E4">
        <w:rPr>
          <w:rFonts w:ascii="Times New Roman" w:hAnsi="Times New Roman"/>
          <w:sz w:val="28"/>
          <w:szCs w:val="28"/>
        </w:rPr>
        <w:t>, парапетными, газонными и встроенными в ступени, подпорные стенки, ограждения, цоколи зданий и сооружений, малые архитектурные формы стационарными установками освещения дорожных покрытий и пространств в транспортных и пешеходных зонах.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Архитектурное освещение - освещение фасадов зданий, строений, сооружений, произведений монументального искусства для выявления их архитектурно-художественных особенностей и эстетической выразительности. Осуществляется стационарными или временными установками освещения объектов, главным образом наружного освещения их фасадных поверхностей, в том числе праздничным освещением.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Праздничное освещение - световые гирлянды, сетки, контурные обтяжки, </w:t>
      </w:r>
      <w:proofErr w:type="spellStart"/>
      <w:r w:rsidRPr="00B745E4">
        <w:rPr>
          <w:rFonts w:ascii="Times New Roman" w:hAnsi="Times New Roman"/>
          <w:sz w:val="28"/>
          <w:szCs w:val="28"/>
        </w:rPr>
        <w:t>светографические</w:t>
      </w:r>
      <w:proofErr w:type="spellEnd"/>
      <w:r w:rsidRPr="00B745E4">
        <w:rPr>
          <w:rFonts w:ascii="Times New Roman" w:hAnsi="Times New Roman"/>
          <w:sz w:val="28"/>
          <w:szCs w:val="28"/>
        </w:rPr>
        <w:t xml:space="preserve"> элементы, панно и объемные композиции из ламп накаливания, разрядных, светодиодов, световые проекции, лазерные рисунки, размещаемые в период, предусмотренный концепцией праздничного оформления территории района;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Информационное освещение осуществляется установками освещения, в том числе рекламными установками, в целях ориентации пешеходов и водителей автотранспорта.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Ландшафтное освещение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качеств.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Придомовые территории, территории промышленных и коммунальных предприятий, а также арки освещаются в вечернее и ночное время суток собственниками (иными законными владельцами) зданий, строений, сооружений или уполномоченными ими лицами.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lastRenderedPageBreak/>
        <w:t>4. Системы наружного освещения должны быть настроены способом, исключающим возможность засветки окон жилых помещений.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C97628"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27</w:t>
      </w:r>
      <w:r w:rsidR="0006119C" w:rsidRPr="00B745E4">
        <w:rPr>
          <w:rFonts w:ascii="Times New Roman" w:hAnsi="Times New Roman" w:cs="Times New Roman"/>
          <w:sz w:val="28"/>
          <w:szCs w:val="28"/>
        </w:rPr>
        <w:t>. Строительство линий наружного освещения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Строительство, эксплуатация, текущий и капитальный ремонт сетей наружного освещения улиц осуществляются специализированными организациями в соответствии с заключенными муниципальными контрактами в пределах средств, предусмотренных в бюджете муниципального округа на эти цели.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Наружное освещение фасадов многоквартирных домов, их подъездов, строений и знаков адресации в темное время суток осуществляется в соответствии с жилищным законодательством.</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C97628"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28</w:t>
      </w:r>
      <w:r w:rsidR="0006119C" w:rsidRPr="00B745E4">
        <w:rPr>
          <w:rFonts w:ascii="Times New Roman" w:hAnsi="Times New Roman" w:cs="Times New Roman"/>
          <w:sz w:val="28"/>
          <w:szCs w:val="28"/>
        </w:rPr>
        <w:t>. Требования к устройству архитектурного освещения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Устройство архитектурного освещения фасадов зданий, строений, сооружений согласовывается в порядке, предусмотренном для согласования изменения фасадов зданий, строений, сооружений в соответствии со </w:t>
      </w:r>
      <w:hyperlink w:anchor="P261">
        <w:r w:rsidRPr="00B745E4">
          <w:rPr>
            <w:rFonts w:ascii="Times New Roman" w:hAnsi="Times New Roman"/>
            <w:sz w:val="28"/>
            <w:szCs w:val="28"/>
          </w:rPr>
          <w:t>статьей 8</w:t>
        </w:r>
      </w:hyperlink>
      <w:r w:rsidRPr="00B745E4">
        <w:rPr>
          <w:rFonts w:ascii="Times New Roman" w:hAnsi="Times New Roman"/>
          <w:sz w:val="28"/>
          <w:szCs w:val="28"/>
        </w:rPr>
        <w:t xml:space="preserve"> Правил, с учетом соблюдения требований к архитектурно-градостроительному облику объекта капитального строительства, в случае их установления в Правилах землепользования и застройки.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Монтаж и эксплуатация установок архитектурного освещения и праздничной подсветки зданий, строений и сооружений осуществляется их собственниками (иными законными владельцами) или уполномоченными ими лицами.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r w:rsidRPr="00B745E4">
        <w:rPr>
          <w:rFonts w:ascii="Times New Roman" w:hAnsi="Times New Roman" w:cs="Times New Roman"/>
          <w:sz w:val="28"/>
          <w:szCs w:val="28"/>
        </w:rPr>
        <w:t xml:space="preserve">Глава 5. ОРГАНИЗАЦИЯ ОЗЕЛЕНЕНИЯ ТЕРРИТОРИИ </w:t>
      </w:r>
      <w:r w:rsidR="00C97628">
        <w:rPr>
          <w:rFonts w:ascii="Times New Roman" w:hAnsi="Times New Roman" w:cs="Times New Roman"/>
          <w:sz w:val="28"/>
          <w:szCs w:val="28"/>
        </w:rPr>
        <w:t xml:space="preserve">СЕЛА, </w:t>
      </w:r>
      <w:r w:rsidRPr="00B745E4">
        <w:rPr>
          <w:rFonts w:ascii="Times New Roman" w:hAnsi="Times New Roman" w:cs="Times New Roman"/>
          <w:sz w:val="28"/>
          <w:szCs w:val="28"/>
        </w:rPr>
        <w:t>ВКЛЮЧАЯ</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ПОРЯДОК СОЗДАНИЯ, СОДЕРЖАНИЯ, ВОССТАНОВЛЕНИЯ И ОХРАНЫ</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РАСПОЛОЖЕННЫХ В ГРАНИЦАХ РАЙОНА ГАЗОНОВ, ЦВЕТНИКОВ И ИНЫХ</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ТЕРРИТОРИЙ, ЗАНЯТЫХ ТРАВЯНИСТЫМИ РАСТЕНИЯМИ</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C97628"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29</w:t>
      </w:r>
      <w:r w:rsidR="0006119C" w:rsidRPr="00B745E4">
        <w:rPr>
          <w:rFonts w:ascii="Times New Roman" w:hAnsi="Times New Roman" w:cs="Times New Roman"/>
          <w:sz w:val="28"/>
          <w:szCs w:val="28"/>
        </w:rPr>
        <w:t>. Требования к организации озеленения территории района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Хозяйственная и иная деятельность юридических и физических лиц, оказывающая воздействие на зеленые насаждения на территории района, за исключением земельных участков, принадлежащих им на праве собственности, должна осуществляться на принципе сохранения существующих деревьев и кустарников как необходимого условия благоустройства территории района, обеспечения благоприятной окружающей среды и экологической безопасности. Правообладатели </w:t>
      </w:r>
      <w:r w:rsidRPr="00B745E4">
        <w:rPr>
          <w:rFonts w:ascii="Times New Roman" w:hAnsi="Times New Roman"/>
          <w:sz w:val="28"/>
          <w:szCs w:val="28"/>
        </w:rPr>
        <w:lastRenderedPageBreak/>
        <w:t xml:space="preserve">земельных участков обязаны принимать меры по охране зеленых насаждений в соответствии с </w:t>
      </w:r>
      <w:hyperlink r:id="rId16">
        <w:r w:rsidRPr="00B745E4">
          <w:rPr>
            <w:rFonts w:ascii="Times New Roman" w:hAnsi="Times New Roman"/>
            <w:sz w:val="28"/>
            <w:szCs w:val="28"/>
          </w:rPr>
          <w:t>законом</w:t>
        </w:r>
      </w:hyperlink>
      <w:r w:rsidRPr="00B745E4">
        <w:rPr>
          <w:rFonts w:ascii="Times New Roman" w:hAnsi="Times New Roman"/>
          <w:sz w:val="28"/>
          <w:szCs w:val="28"/>
        </w:rPr>
        <w:t xml:space="preserve"> Алтайского края от 08.09.2003 № 41-ЗС «Об охране зеленых насаждений в Алтайском крае».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Содержание зеленых насаждений на территории населенных пунктов района осуществляется в соответствии с </w:t>
      </w:r>
      <w:hyperlink r:id="rId17">
        <w:r w:rsidRPr="00B745E4">
          <w:rPr>
            <w:rFonts w:ascii="Times New Roman" w:hAnsi="Times New Roman"/>
            <w:sz w:val="28"/>
            <w:szCs w:val="28"/>
          </w:rPr>
          <w:t>Правилами</w:t>
        </w:r>
      </w:hyperlink>
      <w:r w:rsidRPr="00B745E4">
        <w:rPr>
          <w:rFonts w:ascii="Times New Roman" w:hAnsi="Times New Roman"/>
          <w:sz w:val="28"/>
          <w:szCs w:val="28"/>
        </w:rPr>
        <w:t xml:space="preserve"> создания, охраны и содержания зеленых насаждений в городах Российской Федерации, утвержденными приказом Госстроя Российской Федерации от 15.12.1999 N 153, </w:t>
      </w:r>
      <w:hyperlink r:id="rId18">
        <w:r w:rsidRPr="00B745E4">
          <w:rPr>
            <w:rFonts w:ascii="Times New Roman" w:hAnsi="Times New Roman"/>
            <w:color w:val="0000FF"/>
            <w:sz w:val="28"/>
            <w:szCs w:val="28"/>
          </w:rPr>
          <w:t>СНиП III-10-75</w:t>
        </w:r>
      </w:hyperlink>
      <w:r w:rsidRPr="00B745E4">
        <w:rPr>
          <w:rFonts w:ascii="Times New Roman" w:hAnsi="Times New Roman"/>
          <w:sz w:val="28"/>
          <w:szCs w:val="28"/>
        </w:rPr>
        <w:t xml:space="preserve"> "Благоустройство территорий", утвержденными приказом Министерства строительства и жилищно-коммунального хозяйства Российской Федерации от 16.12.2016 N 972/</w:t>
      </w:r>
      <w:proofErr w:type="spellStart"/>
      <w:r w:rsidRPr="00B745E4">
        <w:rPr>
          <w:rFonts w:ascii="Times New Roman" w:hAnsi="Times New Roman"/>
          <w:sz w:val="28"/>
          <w:szCs w:val="28"/>
        </w:rPr>
        <w:t>пр</w:t>
      </w:r>
      <w:proofErr w:type="spellEnd"/>
      <w:r w:rsidRPr="00B745E4">
        <w:rPr>
          <w:rFonts w:ascii="Times New Roman" w:hAnsi="Times New Roman"/>
          <w:sz w:val="28"/>
          <w:szCs w:val="28"/>
        </w:rPr>
        <w:t>, требованиями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Содержание деревьев, кустарников, газонов, цветников включает комплекс работ по обработке почвы, поливу зеленых насаждений, внесению удобрений, обрезке крон деревьев и кустарников, защите от вредителей и болезней, которые осуществляются: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объектах озеленения общего пользования, за исключением парков, садов - уполномоченными органами местного самоуправления;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территориях парков, садов - организациями, осуществляющими их эксплуатацию;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иных озелененных территориях - правообладателями земельных участков, в случае их отсутствия, лицами, осуществившими размещение зеленых насаждений.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Лица, осуществляющие содержание зеленых насаждений на территориях общего пользования, земельных участках (землях), находящихся в муниципальной собственности и государственная собственность на которые не разграничена, обязаны: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обеспечить уход за зелеными насаждениями;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обеспечить снос сухих деревьев и кустарников, вырезку сухих и сломанных веток и сучьев, замазку ран и дупел на деревьях;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обеспечить сохранность зеленых насаждений посредством организации работ по содержанию зеленых насаждений, а также по восстановлению зеленых насаждений в результате их повреждения;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летнее время года в сухую погоду обеспечивать полив газонов, цветников, кустарников, вновь высаженных деревьев;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не допускать </w:t>
      </w:r>
      <w:proofErr w:type="spellStart"/>
      <w:r w:rsidRPr="00B745E4">
        <w:rPr>
          <w:rFonts w:ascii="Times New Roman" w:hAnsi="Times New Roman"/>
          <w:sz w:val="28"/>
          <w:szCs w:val="28"/>
        </w:rPr>
        <w:t>вытаптывания</w:t>
      </w:r>
      <w:proofErr w:type="spellEnd"/>
      <w:r w:rsidRPr="00B745E4">
        <w:rPr>
          <w:rFonts w:ascii="Times New Roman" w:hAnsi="Times New Roman"/>
          <w:sz w:val="28"/>
          <w:szCs w:val="28"/>
        </w:rPr>
        <w:t xml:space="preserve"> зеленых насаждений, в том числе на газонах, цветниках, включая обозначение границ произрастания зеленых насаждений в виде прилегающего искусственного покрытия, бордюра, ограждения, декоративной решетки или живой изгороди;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не допускать складирования на зеленые насаждения, в том числе на газоны, цветники, материалов, отходов, мусора, </w:t>
      </w:r>
      <w:proofErr w:type="spellStart"/>
      <w:r w:rsidRPr="00B745E4">
        <w:rPr>
          <w:rFonts w:ascii="Times New Roman" w:hAnsi="Times New Roman"/>
          <w:sz w:val="28"/>
          <w:szCs w:val="28"/>
        </w:rPr>
        <w:t>противогололедных</w:t>
      </w:r>
      <w:proofErr w:type="spellEnd"/>
      <w:r w:rsidRPr="00B745E4">
        <w:rPr>
          <w:rFonts w:ascii="Times New Roman" w:hAnsi="Times New Roman"/>
          <w:sz w:val="28"/>
          <w:szCs w:val="28"/>
        </w:rPr>
        <w:t xml:space="preserve"> смесей, иных вредных веществ, а также уплотненного снега и снежно-ледяных образований;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не допускать появления вредных и ядовитых самосевных растений;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осуществлять вырезку веток, ограничивающих видимость технических средств регулирования дорожного движения;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принимать меры в случаях массового появления вредителей и болезней;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lastRenderedPageBreak/>
        <w:t>производить комплексный уход за газонами, покос газонов и иной травянистой растительности;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проводить своевременный ремонт ограждений зеленых насаждений.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Посадка (посев) зеленых насаждений на территории населенных пунктов района осуществляется с соблюдением следующих требований: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размещение застройки на объектах озеленения общего пользования (в парках, садах, скверах, на бульварах), а также на земельных участках, предназначенных для создания насаждений общего пользования, не допускается, за исключением застройки, предназначенной для обеспечения их функционирования и обслуживания;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озеленение застраиваемых, реконструируемых территорий выполняется в ближайший благоприятный период (в весенний период, начиная с 1 апреля по 31 мая; в осенний период, начиная с 1 сентября по 31 октября) при среднесуточном температурном режиме не ниже -15°C, следующий за моментом окончания строительства объекта и после очистки территории от остатков строительных материалов, мусора, прокладки подземных коммуникаций и сооружений, строительства, реконструкции, капитального ремонта, ремонта автомобильных дорог, проездов, тротуаров, устройства малых архитектурных форм и других элементов благоустройства;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все виды работ по озеленению территории общего пользования при производстве работ по строительству, реконструкции, капитальному ремонту объектов благоустройства следует выполнять в соответствии с проектной документацией, утвержденной в установленном порядке.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При планировании размещения объектов капитального строительства сведения об имеющихся на участке деревьях и кустарниках указываются на чертеже градостроительного плана земельного участка органами, уполномоченными на подготовку и выдачу градостроительного плана земельного участка.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7. Для деревьев, расположенных в пешеходном покрытии, при отсутствии иных видов защиты, в том числе приствольных решеток, бордюров, скамеек, предусматривается защитное приствольное покрытие, выполненное на одном уровне или выше покрытия пешеходных коммуникаций.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3</w:t>
      </w:r>
      <w:r w:rsidR="00C97628">
        <w:rPr>
          <w:rFonts w:ascii="Times New Roman" w:hAnsi="Times New Roman" w:cs="Times New Roman"/>
          <w:sz w:val="28"/>
          <w:szCs w:val="28"/>
        </w:rPr>
        <w:t>0</w:t>
      </w:r>
      <w:r w:rsidRPr="00B745E4">
        <w:rPr>
          <w:rFonts w:ascii="Times New Roman" w:hAnsi="Times New Roman" w:cs="Times New Roman"/>
          <w:sz w:val="28"/>
          <w:szCs w:val="28"/>
        </w:rPr>
        <w:t>. Требования к мероприятиям по охране зеленых насаждений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При организации строительных площадок вблизи объектов озеленения следует предпринимать меры к сохранению целостности зеленых насаждений, отмеченных в проекте как сохраняемые, посредством огораживания, частичной обрезки низких и широких крон, охранительной обвязки стволов деревьев, связывания крон кустарников, засыпки гравием участков почвы под растениями, расположенными рядом с проездами и стоянками транспортных средств и иной техники в целях предупреждения уплотнения почвы.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При ведении ремонтных, строительных и иных работ, связанных с нарушением почвенного слоя, необходимо снимать и сохранять плодородный </w:t>
      </w:r>
      <w:r w:rsidRPr="00B745E4">
        <w:rPr>
          <w:rFonts w:ascii="Times New Roman" w:hAnsi="Times New Roman"/>
          <w:sz w:val="28"/>
          <w:szCs w:val="28"/>
        </w:rPr>
        <w:lastRenderedPageBreak/>
        <w:t>слой почвы для его дальнейшего использования в озеленении территории. По окончании производства указанных выше работ необходимо восстановить нарушенные земельные участки и зеленые насаждения. Восстановление благоустройства территории должно быть предусмотрено в проекте производства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Листья и траву необходимо собирать в кучи с последующим компостированием или удалением в установленном порядке.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Весной после таяния снега и осенью производится уборка на газонах, включающая в себя очистку от мусора всей площади газонов.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5. Посадка растений с закрытой корневой системой в цветники осуществляется в период </w:t>
      </w:r>
      <w:proofErr w:type="spellStart"/>
      <w:r w:rsidRPr="00B745E4">
        <w:rPr>
          <w:rFonts w:ascii="Times New Roman" w:hAnsi="Times New Roman"/>
          <w:sz w:val="28"/>
          <w:szCs w:val="28"/>
        </w:rPr>
        <w:t>бутонизации</w:t>
      </w:r>
      <w:proofErr w:type="spellEnd"/>
      <w:r w:rsidRPr="00B745E4">
        <w:rPr>
          <w:rFonts w:ascii="Times New Roman" w:hAnsi="Times New Roman"/>
          <w:sz w:val="28"/>
          <w:szCs w:val="28"/>
        </w:rPr>
        <w:t xml:space="preserve"> с соблюдением плотности посадки.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Полив осуществляется в вечерние и утренние часы по мере высыхания почвы в период с апреля по октябрь. Наличие сорняков, отцветших и погибших растений не допускается. Подкормка зеленых насаждений осуществляется в период с апреля по октябрь.</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6. Порядок вырубки и </w:t>
      </w:r>
      <w:proofErr w:type="spellStart"/>
      <w:r w:rsidRPr="00B745E4">
        <w:rPr>
          <w:rFonts w:ascii="Times New Roman" w:hAnsi="Times New Roman"/>
          <w:sz w:val="28"/>
          <w:szCs w:val="28"/>
        </w:rPr>
        <w:t>лесовосстановления</w:t>
      </w:r>
      <w:proofErr w:type="spellEnd"/>
      <w:r w:rsidRPr="00B745E4">
        <w:rPr>
          <w:rFonts w:ascii="Times New Roman" w:hAnsi="Times New Roman"/>
          <w:sz w:val="28"/>
          <w:szCs w:val="28"/>
        </w:rPr>
        <w:t xml:space="preserve"> лесных насаждений в городских лесах регулируется лесохозяйственным регламентом.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Порядок сноса и выполнения компенсационных посадок зеленых насаждений предусматривается Правилами.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3</w:t>
      </w:r>
      <w:r w:rsidR="00C97628">
        <w:rPr>
          <w:rFonts w:ascii="Times New Roman" w:hAnsi="Times New Roman" w:cs="Times New Roman"/>
          <w:sz w:val="28"/>
          <w:szCs w:val="28"/>
        </w:rPr>
        <w:t>1</w:t>
      </w:r>
      <w:r w:rsidRPr="00B745E4">
        <w:rPr>
          <w:rFonts w:ascii="Times New Roman" w:hAnsi="Times New Roman" w:cs="Times New Roman"/>
          <w:sz w:val="28"/>
          <w:szCs w:val="28"/>
        </w:rPr>
        <w:t>. Организация сноса и обрезки деревьев и кустарников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Снос деревьев и кустарников осуществляется заинтересованными лицами с соблюдением требований Градостроительного </w:t>
      </w:r>
      <w:hyperlink r:id="rId19">
        <w:r w:rsidRPr="00B745E4">
          <w:rPr>
            <w:rFonts w:ascii="Times New Roman" w:hAnsi="Times New Roman"/>
            <w:color w:val="0000FF"/>
            <w:sz w:val="28"/>
            <w:szCs w:val="28"/>
          </w:rPr>
          <w:t>кодекса</w:t>
        </w:r>
      </w:hyperlink>
      <w:r w:rsidRPr="00B745E4">
        <w:rPr>
          <w:rFonts w:ascii="Times New Roman" w:hAnsi="Times New Roman"/>
          <w:sz w:val="28"/>
          <w:szCs w:val="28"/>
        </w:rPr>
        <w:t xml:space="preserve"> Российской Федерации, Жилищного </w:t>
      </w:r>
      <w:hyperlink r:id="rId20">
        <w:r w:rsidRPr="00B745E4">
          <w:rPr>
            <w:rFonts w:ascii="Times New Roman" w:hAnsi="Times New Roman"/>
            <w:color w:val="0000FF"/>
            <w:sz w:val="28"/>
            <w:szCs w:val="28"/>
          </w:rPr>
          <w:t>кодекса</w:t>
        </w:r>
      </w:hyperlink>
      <w:r w:rsidRPr="00B745E4">
        <w:rPr>
          <w:rFonts w:ascii="Times New Roman" w:hAnsi="Times New Roman"/>
          <w:sz w:val="28"/>
          <w:szCs w:val="28"/>
        </w:rPr>
        <w:t xml:space="preserve"> Российской Федерации, с учетом положений </w:t>
      </w:r>
      <w:hyperlink r:id="rId21">
        <w:r w:rsidRPr="00B745E4">
          <w:rPr>
            <w:rFonts w:ascii="Times New Roman" w:hAnsi="Times New Roman"/>
            <w:color w:val="0000FF"/>
            <w:sz w:val="28"/>
            <w:szCs w:val="28"/>
          </w:rPr>
          <w:t>закона</w:t>
        </w:r>
      </w:hyperlink>
      <w:r w:rsidRPr="00B745E4">
        <w:rPr>
          <w:rFonts w:ascii="Times New Roman" w:hAnsi="Times New Roman"/>
          <w:sz w:val="28"/>
          <w:szCs w:val="28"/>
        </w:rPr>
        <w:t xml:space="preserve"> Алтайского края от 08.09.2003 N 41-ЗС "Об охране зеленых насаждений в Алтайском крае". Работы по сносу деревьев выполняются собственником земельного участка за счет собственных средств, а в случае проведения работ Администрацией муниципального округа, в пределах средств, предусмотренных в бюджете на эти цели. Работы по обрезке или сносу деревьев и кустарников, находящихся в охранных зонах наземных коммуникаций, в том числе электрических сетей, сетей освещения, связи, проводимые в интересах владельцев указанных коммуникаций, осуществляются за счет их владельцев.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Снос и обрезка деревьев и кустарников на земельных участках, являющихся муниципальной собственностью, или земельных участках, государственная собственность на которые не разграничена, осуществляется на основании разрешений, выдаваемых органами Администрации муниципального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Порядок выдачи разрешений на снос и обрезку деревьев и кустарников на земельных участках, являющихся муниципальной собственностью, или земельных участках, государственная собственность на которые не разграничена, устанавливается постановлением администрации муниципального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4. Санитарная обрезка деревьев и кустарников производится в течение </w:t>
      </w:r>
      <w:r w:rsidRPr="00B745E4">
        <w:rPr>
          <w:rFonts w:ascii="Times New Roman" w:hAnsi="Times New Roman"/>
          <w:sz w:val="28"/>
          <w:szCs w:val="28"/>
        </w:rPr>
        <w:lastRenderedPageBreak/>
        <w:t>вегетационного периода.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Омолаживающая, формовочная обрезка деревьев и кустарников производится до активного роста побегов - начиная с 1 февраля по 31 марта, а в осенний период, начиная с 1 октября по 30 ноября, при среднесуточном температурном режиме не ниже -15°C.</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При проведении работ по сносу или обрезке деревьев, кустарников лицом, производящим работы, обеспечивается соблюдение требований безопасности и санитарных норм и правил. Порубочные остатки (части стволов и ветви), спиленные деревья должны быть вывезены в течение трех дней со дня осуществления работ лицами, производящими работы.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7. Погибшие и потерявшие декоративность цветы в цветниках и вазонах должны удаляться с одновременной подсадкой новых растений лицами, осуществляющими содержание цветников и вазонов.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3</w:t>
      </w:r>
      <w:r w:rsidR="00C97628">
        <w:rPr>
          <w:rFonts w:ascii="Times New Roman" w:hAnsi="Times New Roman" w:cs="Times New Roman"/>
          <w:sz w:val="28"/>
          <w:szCs w:val="28"/>
        </w:rPr>
        <w:t>2</w:t>
      </w:r>
      <w:r w:rsidRPr="00B745E4">
        <w:rPr>
          <w:rFonts w:ascii="Times New Roman" w:hAnsi="Times New Roman" w:cs="Times New Roman"/>
          <w:sz w:val="28"/>
          <w:szCs w:val="28"/>
        </w:rPr>
        <w:t>. Компенсационное озеленение</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bookmarkStart w:id="23" w:name="P676"/>
      <w:bookmarkEnd w:id="23"/>
      <w:r w:rsidRPr="00B745E4">
        <w:rPr>
          <w:rFonts w:ascii="Times New Roman" w:hAnsi="Times New Roman"/>
          <w:sz w:val="28"/>
          <w:szCs w:val="28"/>
        </w:rPr>
        <w:t xml:space="preserve">1. Во всех случаях повреждения или уничтожения зеленых насаждений, за исключением случаев, предусмотренных </w:t>
      </w:r>
      <w:hyperlink r:id="rId22">
        <w:r w:rsidRPr="00B745E4">
          <w:rPr>
            <w:rFonts w:ascii="Times New Roman" w:hAnsi="Times New Roman"/>
            <w:color w:val="0000FF"/>
            <w:sz w:val="28"/>
            <w:szCs w:val="28"/>
          </w:rPr>
          <w:t>статьей 12</w:t>
        </w:r>
      </w:hyperlink>
      <w:r w:rsidRPr="00B745E4">
        <w:rPr>
          <w:rFonts w:ascii="Times New Roman" w:hAnsi="Times New Roman"/>
          <w:sz w:val="28"/>
          <w:szCs w:val="28"/>
        </w:rPr>
        <w:t xml:space="preserve"> закона Алтайского края от 08.09.2003 N 41-ЗС "Об охране зеленых насаждений в Алтайском крае" (далее - Закон от 08.09.2003 N 41-ЗС), физические, юридические лица, органы государственной власти и органы местного самоуправления обязаны осуществлять компенсационное озеленение в соответствии с Правилами с учетом особенностей, установленных </w:t>
      </w:r>
      <w:hyperlink r:id="rId23">
        <w:r w:rsidRPr="00B745E4">
          <w:rPr>
            <w:rFonts w:ascii="Times New Roman" w:hAnsi="Times New Roman"/>
            <w:color w:val="0000FF"/>
            <w:sz w:val="28"/>
            <w:szCs w:val="28"/>
          </w:rPr>
          <w:t>Законом</w:t>
        </w:r>
      </w:hyperlink>
      <w:r w:rsidRPr="00B745E4">
        <w:rPr>
          <w:rFonts w:ascii="Times New Roman" w:hAnsi="Times New Roman"/>
          <w:sz w:val="28"/>
          <w:szCs w:val="28"/>
        </w:rPr>
        <w:t xml:space="preserve"> от 08.09.2003 N 41-ЗС, нормативами градостроительного проектирования Алтайского края.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Компенсационное озеленение, за исключением случая, указанного в </w:t>
      </w:r>
      <w:hyperlink w:anchor="P687">
        <w:r w:rsidRPr="00B745E4">
          <w:rPr>
            <w:rFonts w:ascii="Times New Roman" w:hAnsi="Times New Roman"/>
            <w:color w:val="0000FF"/>
            <w:sz w:val="28"/>
            <w:szCs w:val="28"/>
          </w:rPr>
          <w:t>абзаце 2 части 4</w:t>
        </w:r>
      </w:hyperlink>
      <w:r w:rsidRPr="00B745E4">
        <w:rPr>
          <w:rFonts w:ascii="Times New Roman" w:hAnsi="Times New Roman"/>
          <w:sz w:val="28"/>
          <w:szCs w:val="28"/>
        </w:rPr>
        <w:t xml:space="preserve"> настоящей статьи Правил, осуществляется в следующем порядке: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а) за каждое дерево без признаков аварийности и </w:t>
      </w:r>
      <w:proofErr w:type="spellStart"/>
      <w:r w:rsidRPr="00B745E4">
        <w:rPr>
          <w:rFonts w:ascii="Times New Roman" w:hAnsi="Times New Roman"/>
          <w:sz w:val="28"/>
          <w:szCs w:val="28"/>
        </w:rPr>
        <w:t>сухостойности</w:t>
      </w:r>
      <w:proofErr w:type="spellEnd"/>
      <w:r w:rsidRPr="00B745E4">
        <w:rPr>
          <w:rFonts w:ascii="Times New Roman" w:hAnsi="Times New Roman"/>
          <w:sz w:val="28"/>
          <w:szCs w:val="28"/>
        </w:rPr>
        <w:t xml:space="preserve"> осуществляется посадка одного дерева высотой не менее 1,5 м с комом земли не менее 0,5 м x 0,5 м x 0,4 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б) за каждый кустарник без признаков аварийности и </w:t>
      </w:r>
      <w:proofErr w:type="spellStart"/>
      <w:r w:rsidRPr="00B745E4">
        <w:rPr>
          <w:rFonts w:ascii="Times New Roman" w:hAnsi="Times New Roman"/>
          <w:sz w:val="28"/>
          <w:szCs w:val="28"/>
        </w:rPr>
        <w:t>сухостойности</w:t>
      </w:r>
      <w:proofErr w:type="spellEnd"/>
      <w:r w:rsidRPr="00B745E4">
        <w:rPr>
          <w:rFonts w:ascii="Times New Roman" w:hAnsi="Times New Roman"/>
          <w:sz w:val="28"/>
          <w:szCs w:val="28"/>
        </w:rPr>
        <w:t xml:space="preserve"> осуществляется посадка одного декоративного кустарника с комом земли не менее 0,4 м x 0,4 м x 0,3 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в случае уничтожения травянистых растений осуществляется посадка травянистых растений на площади не менее ранее занимаемой.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Видовой и породный состав растений для компенсационного озеленения, а также сроки их посадки (посева) определяются Администрацией муниципального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Компенсационное озеленение производится Администрацией муниципального округа за счет средств физических или юридических лиц, в интересах или вследствие противоправных действий которых произошло повреждение или уничтожение зеленых насаждений, либо юридическими или физическими лицами по их инициативе самостоятельно.</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4. Компенсационное озеленение осуществляется на том же земельном участке, на котором были повреждены или уничтожены зеленые насаждения, </w:t>
      </w:r>
      <w:r w:rsidRPr="00B745E4">
        <w:rPr>
          <w:rFonts w:ascii="Times New Roman" w:hAnsi="Times New Roman"/>
          <w:sz w:val="28"/>
          <w:szCs w:val="28"/>
        </w:rPr>
        <w:lastRenderedPageBreak/>
        <w:t>при этом количество единиц деревьев и кустарников и занимаемая ими площадь (для травянистых растений - занимаемая ими площадь) не должны быть уменьшены.</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24" w:name="P687"/>
      <w:bookmarkEnd w:id="24"/>
      <w:r w:rsidRPr="00B745E4">
        <w:rPr>
          <w:rFonts w:ascii="Times New Roman" w:hAnsi="Times New Roman"/>
          <w:sz w:val="28"/>
          <w:szCs w:val="28"/>
        </w:rPr>
        <w:t xml:space="preserve">В случаях, установленных </w:t>
      </w:r>
      <w:hyperlink w:anchor="P689">
        <w:r w:rsidRPr="00B745E4">
          <w:rPr>
            <w:rFonts w:ascii="Times New Roman" w:hAnsi="Times New Roman"/>
            <w:color w:val="0000FF"/>
            <w:sz w:val="28"/>
            <w:szCs w:val="28"/>
          </w:rPr>
          <w:t>частью 5</w:t>
        </w:r>
      </w:hyperlink>
      <w:r w:rsidRPr="00B745E4">
        <w:rPr>
          <w:rFonts w:ascii="Times New Roman" w:hAnsi="Times New Roman"/>
          <w:sz w:val="28"/>
          <w:szCs w:val="28"/>
        </w:rPr>
        <w:t xml:space="preserve"> настоящей статьи Правил, компенсационное озеленение осуществляется на территории, определяемой Администрацией муниципального округа, расположенной в том же населенном пункте.</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25" w:name="P689"/>
      <w:bookmarkEnd w:id="25"/>
      <w:r w:rsidRPr="00B745E4">
        <w:rPr>
          <w:rFonts w:ascii="Times New Roman" w:hAnsi="Times New Roman"/>
          <w:sz w:val="28"/>
          <w:szCs w:val="28"/>
        </w:rPr>
        <w:t>5. Случаи невозможности компенсационного озеленения на том же земельном участке, на котором были повреждены или уничтожены зеленые насаждения: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снос зеленых насаждений в охранных зонах сооружений, в том числе инженерных коммуникаций, объектов электросетевого хозяйства;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если работы по посадке зеленых насаждений нарушат инсоляцию жилых и нежилых помещений;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если работы по посадке зеленых насаждений приведут к разрушению корневой системой деревьев фундаментов зданий, строений, сооружений, асфальтового покрытия тротуаров и проезжей части дорог;</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если в населенном пункте отсутствуют территории, государственная собственность на которые не разграничена, отсутствуют места общего пользования и земельные участки, находящиеся в муниципальной собственности;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если на месте проведения работ по посадке осуществлено возведение зданий, строений,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6. Компенсационное озеленение осуществляется лицами, указанными в </w:t>
      </w:r>
      <w:hyperlink w:anchor="P676">
        <w:r w:rsidRPr="00B745E4">
          <w:rPr>
            <w:rFonts w:ascii="Times New Roman" w:hAnsi="Times New Roman"/>
            <w:color w:val="0000FF"/>
            <w:sz w:val="28"/>
            <w:szCs w:val="28"/>
          </w:rPr>
          <w:t>части 1</w:t>
        </w:r>
      </w:hyperlink>
      <w:r w:rsidRPr="00B745E4">
        <w:rPr>
          <w:rFonts w:ascii="Times New Roman" w:hAnsi="Times New Roman"/>
          <w:sz w:val="28"/>
          <w:szCs w:val="28"/>
        </w:rPr>
        <w:t xml:space="preserve"> настоящей статьи, в весенний период после таяния снега до активного роста побегов, начиная с 1 апреля по 31 мая, в осенний период, начиная с 1 сентября по 31 октября при температуре не ниже 0°C и не выше 25°C.</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7. Компенсационное озеленение, в том числе согласование сроков, количества занимаемой площади и возраста высаживаемых растений, определение видового и породного состава, которое проводится юридическими или физическими лицами, в интересах или вследствие противоправных действий которых произошло повреждение или уничтожение зеленых насаждений, осуществляет Администрация муниципального округа.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3</w:t>
      </w:r>
      <w:r w:rsidR="00C97628">
        <w:rPr>
          <w:rFonts w:ascii="Times New Roman" w:hAnsi="Times New Roman" w:cs="Times New Roman"/>
          <w:sz w:val="28"/>
          <w:szCs w:val="28"/>
        </w:rPr>
        <w:t>3</w:t>
      </w:r>
      <w:r w:rsidRPr="00B745E4">
        <w:rPr>
          <w:rFonts w:ascii="Times New Roman" w:hAnsi="Times New Roman" w:cs="Times New Roman"/>
          <w:sz w:val="28"/>
          <w:szCs w:val="28"/>
        </w:rPr>
        <w:t>. Удаление упавших деревьев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Удаление упавших деревьев, частей стволов и веток с проезжей части дорог, тротуаров, с контактных сетей электротранспорта, проводов уличного освещения и электроснабжения обеспечивают организации, являющиеся собственниками (иными законными владельцами) данных объектов, или уполномоченными ими лицами, в течение суток с момента обнаружения.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Удаление упавших деревьев, частей стволов и веток с выступающих частей фасадов зданий осуществляется собственниками (иными законными владельцами) указанных зданий или уполномоченными ими лицами в течение суток с момента обнаружения.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3</w:t>
      </w:r>
      <w:r w:rsidR="00C97628">
        <w:rPr>
          <w:rFonts w:ascii="Times New Roman" w:hAnsi="Times New Roman" w:cs="Times New Roman"/>
          <w:sz w:val="28"/>
          <w:szCs w:val="28"/>
        </w:rPr>
        <w:t>4</w:t>
      </w:r>
      <w:r w:rsidRPr="00B745E4">
        <w:rPr>
          <w:rFonts w:ascii="Times New Roman" w:hAnsi="Times New Roman" w:cs="Times New Roman"/>
          <w:sz w:val="28"/>
          <w:szCs w:val="28"/>
        </w:rPr>
        <w:t xml:space="preserve">. Озеленение территорий парков культуры и отдыха </w:t>
      </w:r>
      <w:r w:rsidR="00C97628">
        <w:rPr>
          <w:rFonts w:ascii="Times New Roman" w:hAnsi="Times New Roman" w:cs="Times New Roman"/>
          <w:sz w:val="28"/>
          <w:szCs w:val="28"/>
        </w:rPr>
        <w:t>села</w:t>
      </w:r>
      <w:r w:rsidRPr="00B745E4">
        <w:rPr>
          <w:rFonts w:ascii="Times New Roman" w:hAnsi="Times New Roman" w:cs="Times New Roman"/>
          <w:sz w:val="28"/>
          <w:szCs w:val="28"/>
        </w:rPr>
        <w:t xml:space="preserve"> в целях благоустройства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Озеленение территорий парков культуры и отдыха, а также содержание зеленых насаждений на их территории обеспечиваются правообладателями земельных участков, на которых расположены парки культуры и отдыха.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Особенности организации благоустройства и содержания территорий парков культуры и отдыха определяются в соответствии с действующим законодательством.</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r w:rsidRPr="00B745E4">
        <w:rPr>
          <w:rFonts w:ascii="Times New Roman" w:hAnsi="Times New Roman" w:cs="Times New Roman"/>
          <w:sz w:val="28"/>
          <w:szCs w:val="28"/>
        </w:rPr>
        <w:t>Глава 6. РАЗМЕЩЕНИЕ ИНФОРМАЦИИ НА ТЕРРИТОРИИ РАЙОНА,</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В ТОМ ЧИСЛЕ УСТАНОВКА УКАЗАТЕЛЕЙ С НАИМЕНОВАНИЯМИ УЛИЦ</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И НОМЕРАМИ ДОМОВ, ВЫВЕСОК</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3</w:t>
      </w:r>
      <w:r w:rsidR="00C97628">
        <w:rPr>
          <w:rFonts w:ascii="Times New Roman" w:hAnsi="Times New Roman" w:cs="Times New Roman"/>
          <w:sz w:val="28"/>
          <w:szCs w:val="28"/>
        </w:rPr>
        <w:t>5</w:t>
      </w:r>
      <w:r w:rsidRPr="00B745E4">
        <w:rPr>
          <w:rFonts w:ascii="Times New Roman" w:hAnsi="Times New Roman" w:cs="Times New Roman"/>
          <w:sz w:val="28"/>
          <w:szCs w:val="28"/>
        </w:rPr>
        <w:t>. Требования к размещению информации на территории населенных пунктов района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Расклейка объявлений, афиш, плакатов должна осуществляться только в специально предназначенных для этого местах (на щитах объявлений, афишных тумбах).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На фасаде каждого здания независимо от назначения и формы собственности должны быть установлены указатели с наименованиями улиц и номерами домов (зданий).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У входа в подъезды многоквартирных жилых домов устанавливаются таблички с указанием номеров подъездов и квартир, расположенных в данном подъезде.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Указатели с наименованиями улиц и номерами домов (зданий) размещаются на территории населенных пунктов района в порядке, установленном действующим законодательством.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Конструкции, информирующие об объекте притяжения и указатели, не являющиеся рекламными конструкциями, устанавливаются в соответствии с Государственным стандартом РФ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согласовываются с отделом архитектуры, строительства и транспорта Администрации муниципального округа.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C97628"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36</w:t>
      </w:r>
      <w:r w:rsidR="0006119C" w:rsidRPr="00B745E4">
        <w:rPr>
          <w:rFonts w:ascii="Times New Roman" w:hAnsi="Times New Roman" w:cs="Times New Roman"/>
          <w:sz w:val="28"/>
          <w:szCs w:val="28"/>
        </w:rPr>
        <w:t>. Требования к размещению вывесок</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Размещение вывесок на фасадах, архитектурно-конструктивных элементах зданий, строений, сооружений должно соответствовать требованиям, определенным </w:t>
      </w:r>
      <w:hyperlink w:anchor="P222">
        <w:r w:rsidRPr="00B745E4">
          <w:rPr>
            <w:rFonts w:ascii="Times New Roman" w:hAnsi="Times New Roman"/>
            <w:color w:val="0000FF"/>
            <w:sz w:val="28"/>
            <w:szCs w:val="28"/>
          </w:rPr>
          <w:t>главой 2</w:t>
        </w:r>
      </w:hyperlink>
      <w:r w:rsidRPr="00B745E4">
        <w:rPr>
          <w:rFonts w:ascii="Times New Roman" w:hAnsi="Times New Roman"/>
          <w:sz w:val="28"/>
          <w:szCs w:val="28"/>
        </w:rPr>
        <w:t xml:space="preserve">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Размещение вывесок на фасадах зданий, строений, сооружений, </w:t>
      </w:r>
      <w:r w:rsidRPr="00B745E4">
        <w:rPr>
          <w:rFonts w:ascii="Times New Roman" w:hAnsi="Times New Roman"/>
          <w:sz w:val="28"/>
          <w:szCs w:val="28"/>
        </w:rPr>
        <w:lastRenderedPageBreak/>
        <w:t>являющихся памятниками культурного наследия, должно осуществляться в соответствии с действующим законодательством об охране объектов культурного наследия (памятников истории и культуры) народов Российской Федерации.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C97628"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37</w:t>
      </w:r>
      <w:r w:rsidR="0006119C" w:rsidRPr="00B745E4">
        <w:rPr>
          <w:rFonts w:ascii="Times New Roman" w:hAnsi="Times New Roman" w:cs="Times New Roman"/>
          <w:sz w:val="28"/>
          <w:szCs w:val="28"/>
        </w:rPr>
        <w:t>. Размещение рекламных и информационных конструкций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Размещение рекламных конструкций на территории населенных пунктов района осуществляется в соответствии с требованиями действующего законодательства.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Размещение информационных конструкций на территории города осуществляется в соответствии с постановлением Администрации муниципального округа.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r w:rsidRPr="00B745E4">
        <w:rPr>
          <w:rFonts w:ascii="Times New Roman" w:hAnsi="Times New Roman" w:cs="Times New Roman"/>
          <w:sz w:val="28"/>
          <w:szCs w:val="28"/>
        </w:rPr>
        <w:t>Глава 7. РАЗМЕЩЕНИЕ И СОДЕРЖАНИЕ ДЕТСКИХ И СПОРТИВНЫХ</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ПЛОЩАДОК, ПАРКОВОК</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(ПАРКОВОЧНЫХ МЕСТ), МАЛЫХ АРХИТЕКТУРНЫХ ФОРМ</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C97628"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38</w:t>
      </w:r>
      <w:r w:rsidR="0006119C" w:rsidRPr="00B745E4">
        <w:rPr>
          <w:rFonts w:ascii="Times New Roman" w:hAnsi="Times New Roman" w:cs="Times New Roman"/>
          <w:sz w:val="28"/>
          <w:szCs w:val="28"/>
        </w:rPr>
        <w:t>. Общие требования к детским игровым и спортивным площадкам</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Требования, устанавливаемые к детским игровым площадкам, спортивным площадкам, парковкам (парковочным местам), малым архитектурным формам,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Российской Федерации.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Размещение площадок в границах охранных зон памятников культурного наследия и зон особо охраняемых природных территорий рекомендуется согласовывать с уполномоченными органами государственной власти в области охраны памятников, природопользования и охраны окружающей среды.</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C97628"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39</w:t>
      </w:r>
      <w:r w:rsidR="0006119C" w:rsidRPr="00B745E4">
        <w:rPr>
          <w:rFonts w:ascii="Times New Roman" w:hAnsi="Times New Roman" w:cs="Times New Roman"/>
          <w:sz w:val="28"/>
          <w:szCs w:val="28"/>
        </w:rPr>
        <w:t>. Общие требования к игровому и спортивному оборудованию</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Игровое и спортивное оборудование на территории населенных пунктов района представлено игровыми, физкультурно-оздоровительными устройствами, сооружениями и (или) их комплексами, инклюзивным оборудованием, предусматривающим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При выборе состава игрового и спортивного оборудования для детей и подростков следует обеспечивать соответствие </w:t>
      </w:r>
      <w:r w:rsidRPr="00B745E4">
        <w:rPr>
          <w:rFonts w:ascii="Times New Roman" w:hAnsi="Times New Roman"/>
          <w:sz w:val="28"/>
          <w:szCs w:val="28"/>
        </w:rPr>
        <w:lastRenderedPageBreak/>
        <w:t>оборудования анатомо-физиологическим особенностям разных возрастных групп.</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26" w:name="P756"/>
      <w:bookmarkEnd w:id="26"/>
      <w:r w:rsidRPr="00B745E4">
        <w:rPr>
          <w:rFonts w:ascii="Times New Roman" w:hAnsi="Times New Roman"/>
          <w:sz w:val="28"/>
          <w:szCs w:val="28"/>
        </w:rPr>
        <w:t xml:space="preserve">2. Игровое оборудование должно соответствовать требованиям, установленным Техническим </w:t>
      </w:r>
      <w:hyperlink r:id="rId24">
        <w:r w:rsidRPr="00B745E4">
          <w:rPr>
            <w:rFonts w:ascii="Times New Roman" w:hAnsi="Times New Roman"/>
            <w:color w:val="0000FF"/>
            <w:sz w:val="28"/>
            <w:szCs w:val="28"/>
          </w:rPr>
          <w:t>регламентом</w:t>
        </w:r>
      </w:hyperlink>
      <w:r w:rsidRPr="00B745E4">
        <w:rPr>
          <w:rFonts w:ascii="Times New Roman" w:hAnsi="Times New Roman"/>
          <w:sz w:val="28"/>
          <w:szCs w:val="28"/>
        </w:rPr>
        <w:t xml:space="preserve"> Евразийского экономического союза "О безопасности оборудования для детских игровых площадок" и иными нормативными правовыми актами.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Спортивное оборудование предназначено для всех возрастных групп населения и размещается на спортивных площадках. Металлические конструкции спортивного оборудования должны иметь надежные соединения, антикоррозийную обработку, ровные гладкие поверхности, прочные покрытия и окраску. При размещении следует руководствоваться каталогами сертифицированного оборудования.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Игровое и спортивное оборудование должно находиться в исправном состоянии, быть покрашено, надежно закреплено, обследоваться на наличие скрытых дефектов не реже одного раза в месяц лицами, на которых в соответствии с законодательством и Правилами возложены обязанности по содержанию детских игровых и спортивных площадок. При обследовании особое внимание уделяется скрытым, труднодоступным элементам оборудования.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Запрещается повреждать, загрязнять игровое и спортивное оборудование.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Детские площадки могут быть организованы в виде отдельных площадок для различных возрастных групп детей, инклюзивных спортивно-игровых площадок или в виде комплексных площадок, предусматривающих выделение функциональных зон для различных возрастных групп детей, функциональных зон для детей с ограниченными возможностями здоровья, функциональных зон, предназначенных для занятий детьми физкультурой и спортом.</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4</w:t>
      </w:r>
      <w:r w:rsidR="00C97628">
        <w:rPr>
          <w:rFonts w:ascii="Times New Roman" w:hAnsi="Times New Roman" w:cs="Times New Roman"/>
          <w:sz w:val="28"/>
          <w:szCs w:val="28"/>
        </w:rPr>
        <w:t>0</w:t>
      </w:r>
      <w:r w:rsidRPr="00B745E4">
        <w:rPr>
          <w:rFonts w:ascii="Times New Roman" w:hAnsi="Times New Roman" w:cs="Times New Roman"/>
          <w:sz w:val="28"/>
          <w:szCs w:val="28"/>
        </w:rPr>
        <w:t>. Требования к размещению и содержанию детских игровых площадок</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bookmarkStart w:id="27" w:name="P765"/>
      <w:bookmarkEnd w:id="27"/>
      <w:r w:rsidRPr="00B745E4">
        <w:rPr>
          <w:rFonts w:ascii="Times New Roman" w:hAnsi="Times New Roman"/>
          <w:sz w:val="28"/>
          <w:szCs w:val="28"/>
        </w:rPr>
        <w:t>1. Размещение детских игровых площадок осуществляется в соответствии с проектом благоустройства, разработанным в соответствии с требованиями действующего законодательства, за исключением случаев размещения детских игровых площадок при строительстве объектов капитального строительства.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пределах одной придомовой территории и (или) придомовой территории соседнего многоквартирного дома не рекомендуется размещать детские игровые площадки, имеющие одинаковое функциональное назначение и предназначенные для одной возрастной группы детей, имеющие схожие элементы оборудования.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Детские игровые площадки предназначены для игр и активного отдыха детей разных возрастов: </w:t>
      </w:r>
      <w:proofErr w:type="spellStart"/>
      <w:r w:rsidRPr="00B745E4">
        <w:rPr>
          <w:rFonts w:ascii="Times New Roman" w:hAnsi="Times New Roman"/>
          <w:sz w:val="28"/>
          <w:szCs w:val="28"/>
        </w:rPr>
        <w:t>преддошкольного</w:t>
      </w:r>
      <w:proofErr w:type="spellEnd"/>
      <w:r w:rsidRPr="00B745E4">
        <w:rPr>
          <w:rFonts w:ascii="Times New Roman" w:hAnsi="Times New Roman"/>
          <w:sz w:val="28"/>
          <w:szCs w:val="28"/>
        </w:rPr>
        <w:t xml:space="preserve"> (до 3 лет), дошкольного (до 7 лет), младшего и среднего школьного возраста (7 - 12 лет), подростков (от 12 до 14 </w:t>
      </w:r>
      <w:r w:rsidRPr="00B745E4">
        <w:rPr>
          <w:rFonts w:ascii="Times New Roman" w:hAnsi="Times New Roman"/>
          <w:sz w:val="28"/>
          <w:szCs w:val="28"/>
        </w:rPr>
        <w:lastRenderedPageBreak/>
        <w:t>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28" w:name="P770"/>
      <w:bookmarkEnd w:id="28"/>
      <w:r w:rsidRPr="00B745E4">
        <w:rPr>
          <w:rFonts w:ascii="Times New Roman" w:hAnsi="Times New Roman"/>
          <w:sz w:val="28"/>
          <w:szCs w:val="28"/>
        </w:rPr>
        <w:t>3. При обустройстве детских игровых площадок соблюдаются требования, установленные нормативами градостроительного проектирования Алтайского края.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Содержание детских игровых площадок осуществляется: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лицами, разместившими детские игровые площадки;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 случае отсутствия лица (либо сведений о нем), разместившего детскую игровую площадку, - правообладателем земельного участка, на котором размещена детская игровая площадка, если иное не установлено </w:t>
      </w:r>
      <w:hyperlink w:anchor="P1271">
        <w:r w:rsidRPr="00B745E4">
          <w:rPr>
            <w:rFonts w:ascii="Times New Roman" w:hAnsi="Times New Roman"/>
            <w:sz w:val="28"/>
            <w:szCs w:val="28"/>
          </w:rPr>
          <w:t>главой 13</w:t>
        </w:r>
      </w:hyperlink>
      <w:r w:rsidRPr="00B745E4">
        <w:rPr>
          <w:rFonts w:ascii="Times New Roman" w:hAnsi="Times New Roman"/>
          <w:sz w:val="28"/>
          <w:szCs w:val="28"/>
        </w:rPr>
        <w:t xml:space="preserve">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Содержание детских игровых площадок, помимо уборки территории, предполагает регулярный осмотр игрового оборудования и обеспечение эксплуатационной надежности имеющихся функциональных элементов.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41</w:t>
      </w:r>
      <w:r w:rsidR="0006119C" w:rsidRPr="00B745E4">
        <w:rPr>
          <w:rFonts w:ascii="Times New Roman" w:hAnsi="Times New Roman" w:cs="Times New Roman"/>
          <w:sz w:val="28"/>
          <w:szCs w:val="28"/>
        </w:rPr>
        <w:t>. Требования к размещению и содержанию спортивных площадок</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bookmarkStart w:id="29" w:name="P778"/>
      <w:bookmarkEnd w:id="29"/>
      <w:r w:rsidRPr="00B745E4">
        <w:rPr>
          <w:rFonts w:ascii="Times New Roman" w:hAnsi="Times New Roman"/>
          <w:sz w:val="28"/>
          <w:szCs w:val="28"/>
        </w:rPr>
        <w:t>1. Размещение спортивных площадок осуществляется в соответствии с проектом благоустройства, разработанным в соответствии с требованиями действующего законодательства, за исключением случаев размещения спортивных площадок при строительстве объектов капитального строительства.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Спортивные площадки предназначены для занятий физкультурой и спортом всех возрастных групп населения, размещаются на территориях жилого и рекреационного назначения, в составе участков спортивных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Спортивные площадки оборудуются на внутриквартальных и обособленных территориях, а также территориях образовательных организаций. В случае размещения спортивной площадки на внутриквартальной территории удаленность от жилых домов определяется в соответствии с нормативами градостроительного проектирования Алтайского края.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На территориях жилой застройки спортивные площадки рекомендуется проектировать из расчета не менее 2 кв. м на человека, а также рекомендуется размещать их на озелененных территориях населенного пункта (в парках, скверах, зонах отдыха).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5. Перечень элементов благоустройства территории на спортивной площадке включает: </w:t>
      </w:r>
      <w:proofErr w:type="spellStart"/>
      <w:r w:rsidRPr="00B745E4">
        <w:rPr>
          <w:rFonts w:ascii="Times New Roman" w:hAnsi="Times New Roman"/>
          <w:sz w:val="28"/>
          <w:szCs w:val="28"/>
        </w:rPr>
        <w:t>ударопоглощающее</w:t>
      </w:r>
      <w:proofErr w:type="spellEnd"/>
      <w:r w:rsidRPr="00B745E4">
        <w:rPr>
          <w:rFonts w:ascii="Times New Roman" w:hAnsi="Times New Roman"/>
          <w:sz w:val="28"/>
          <w:szCs w:val="28"/>
        </w:rPr>
        <w:t xml:space="preserve"> покрытие, в том числе мягкие или газонные виды покрытия, спортивное оборудование, озеленение, ограждение площадки, осветительное оборудование.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6. Озеленение необходимо размещать по периметру площадки, высаживая быстрорастущие деревья на расстоянии от края площадки не менее 2 м. При озеленении спортивных площадок не допускается посадка растений с шипами, </w:t>
      </w:r>
      <w:r w:rsidRPr="00B745E4">
        <w:rPr>
          <w:rFonts w:ascii="Times New Roman" w:hAnsi="Times New Roman"/>
          <w:sz w:val="28"/>
          <w:szCs w:val="28"/>
        </w:rPr>
        <w:lastRenderedPageBreak/>
        <w:t>растений, вызывающих аллергическую реакцию в период цветения, растений, имеющих ядовитые плоды и (или) листья, а также посадка деревьев и кустарников, имеющих блестящие листья, дающих большое количество летящих семян, обильно плодоносящих и рано сбрасывающих листву.</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7. Размещение спортивного оборудования на спортивных площадках должно осуществляться с соблюдением требований, установленных </w:t>
      </w:r>
      <w:hyperlink w:anchor="P481">
        <w:r w:rsidRPr="00B745E4">
          <w:rPr>
            <w:rFonts w:ascii="Times New Roman" w:hAnsi="Times New Roman"/>
            <w:color w:val="0000FF"/>
            <w:sz w:val="28"/>
            <w:szCs w:val="28"/>
          </w:rPr>
          <w:t>статьями 24</w:t>
        </w:r>
      </w:hyperlink>
      <w:r w:rsidRPr="00B745E4">
        <w:rPr>
          <w:rFonts w:ascii="Times New Roman" w:hAnsi="Times New Roman"/>
          <w:sz w:val="28"/>
          <w:szCs w:val="28"/>
        </w:rPr>
        <w:t xml:space="preserve">, </w:t>
      </w:r>
      <w:hyperlink w:anchor="P492">
        <w:r w:rsidRPr="00B745E4">
          <w:rPr>
            <w:rFonts w:ascii="Times New Roman" w:hAnsi="Times New Roman"/>
            <w:color w:val="0000FF"/>
            <w:sz w:val="28"/>
            <w:szCs w:val="28"/>
          </w:rPr>
          <w:t>25</w:t>
        </w:r>
      </w:hyperlink>
      <w:r w:rsidRPr="00B745E4">
        <w:rPr>
          <w:rFonts w:ascii="Times New Roman" w:hAnsi="Times New Roman"/>
          <w:sz w:val="28"/>
          <w:szCs w:val="28"/>
        </w:rPr>
        <w:t xml:space="preserve">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30" w:name="P785"/>
      <w:bookmarkEnd w:id="30"/>
      <w:r w:rsidRPr="00B745E4">
        <w:rPr>
          <w:rFonts w:ascii="Times New Roman" w:hAnsi="Times New Roman"/>
          <w:sz w:val="28"/>
          <w:szCs w:val="28"/>
        </w:rPr>
        <w:t>8. Спортивные площадки для игровых видов спорта оборудуются сетчатым ограждением высотой 2,5 - 3 м, в местах примыкания спортивных площадок друг к другу - высотой не менее 1,2 м. Ограждение спортивных площадок, предназначенных для игровых видов спорта и видов спорта с использованием метательных снарядов, рекомендуется создавать в соответствии с требованиями для занятий спортом и при соблюдении требований ГОСТ Р 56440-2015 "Национальный стандарт Российской Федерации. Оборудование спортивное универсальное свободного доступа. Требования и методы испытания с учетом безопасности".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9. Содержание спортивных площадок осуществляется: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лицами, разместившими спортивные площадки;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 случае отсутствия лица (либо сведений о нем), разместившего спортивную площадку, - правообладателем земельного участка, на котором размещена спортивная площадка, если иное не установлено </w:t>
      </w:r>
      <w:hyperlink w:anchor="P1271">
        <w:r w:rsidRPr="00B745E4">
          <w:rPr>
            <w:rFonts w:ascii="Times New Roman" w:hAnsi="Times New Roman"/>
            <w:color w:val="0000FF"/>
            <w:sz w:val="28"/>
            <w:szCs w:val="28"/>
          </w:rPr>
          <w:t>главой 13</w:t>
        </w:r>
      </w:hyperlink>
      <w:r w:rsidRPr="00B745E4">
        <w:rPr>
          <w:rFonts w:ascii="Times New Roman" w:hAnsi="Times New Roman"/>
          <w:sz w:val="28"/>
          <w:szCs w:val="28"/>
        </w:rPr>
        <w:t xml:space="preserve">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Содержание помимо уборки территории предполагает регулярный визуальный осмотр спортивного оборудования и обеспечение эксплуатационной надежности имеющихся функциональных элементов.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информационный стенд с указанием сведений о лице, осуществляющем содержание площадки, и порядке ее использования.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4</w:t>
      </w:r>
      <w:r w:rsidR="00952A47">
        <w:rPr>
          <w:rFonts w:ascii="Times New Roman" w:hAnsi="Times New Roman" w:cs="Times New Roman"/>
          <w:sz w:val="28"/>
          <w:szCs w:val="28"/>
        </w:rPr>
        <w:t>2</w:t>
      </w:r>
      <w:r w:rsidRPr="00B745E4">
        <w:rPr>
          <w:rFonts w:ascii="Times New Roman" w:hAnsi="Times New Roman" w:cs="Times New Roman"/>
          <w:sz w:val="28"/>
          <w:szCs w:val="28"/>
        </w:rPr>
        <w:t>. Размещение парковок (парковочных мест)</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Порядок создания, правила использования, приостановления и (или) прекращения использования, в том числе на платной основе, парковок, расположенных на автомобильных дорогах общего пользования местного значения, определяется в порядке, предусмотренном постановлением администрации муниципального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Стоянка автотранспорта на придомовых территориях и внутриквартальных проездах допускается только в предусмотренных для этой цели местах. Стоянка, остановка, движение транспортных средств, СИМ по газонам, детским игровым площадкам и другим территориям общего пользования, не предназначенным для указанных целей, запрещена.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Парковки (парковочные места) не должны препятствовать пешеходному движению, проезду автотранспорта и машин специального назначения (пожарных, машин скорой помощи, аварийных, дорожно-уборочных).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4. Парковки (парковочные места) должны иметь твердые виды покрытия, </w:t>
      </w:r>
      <w:r w:rsidRPr="00B745E4">
        <w:rPr>
          <w:rFonts w:ascii="Times New Roman" w:hAnsi="Times New Roman"/>
          <w:sz w:val="28"/>
          <w:szCs w:val="28"/>
        </w:rPr>
        <w:lastRenderedPageBreak/>
        <w:t>элементы сопряжения поверхностей, разделительные элементы, подъездные пути с твердым покрытием, разметку, дорожные знаки, дорожные ограждения, направляющие устройства и иные сооружения и устройства в соответствии с требованиями действующего законодательства.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4</w:t>
      </w:r>
      <w:r w:rsidR="00952A47">
        <w:rPr>
          <w:rFonts w:ascii="Times New Roman" w:hAnsi="Times New Roman" w:cs="Times New Roman"/>
          <w:sz w:val="28"/>
          <w:szCs w:val="28"/>
        </w:rPr>
        <w:t>3</w:t>
      </w:r>
      <w:r w:rsidRPr="00B745E4">
        <w:rPr>
          <w:rFonts w:ascii="Times New Roman" w:hAnsi="Times New Roman" w:cs="Times New Roman"/>
          <w:sz w:val="28"/>
          <w:szCs w:val="28"/>
        </w:rPr>
        <w:t>. Требования к содержанию парковок (парковочных мест)</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Уборка и вывоз коммунальных отходов, снега с территорий парковок, (парковочных мест), осуществляется собственниками или иными владельцами автомобильной дороги, собственниками земельных участков либо собственниками соответствующей части здания, строения, сооружения, по решению которых были организованы парковки (парковочные места), в порядке, установленном </w:t>
      </w:r>
      <w:hyperlink w:anchor="P984">
        <w:r w:rsidRPr="00B745E4">
          <w:rPr>
            <w:rFonts w:ascii="Times New Roman" w:hAnsi="Times New Roman"/>
            <w:color w:val="0000FF"/>
            <w:sz w:val="28"/>
            <w:szCs w:val="28"/>
          </w:rPr>
          <w:t>главой 10</w:t>
        </w:r>
      </w:hyperlink>
      <w:r w:rsidRPr="00B745E4">
        <w:rPr>
          <w:rFonts w:ascii="Times New Roman" w:hAnsi="Times New Roman"/>
          <w:sz w:val="28"/>
          <w:szCs w:val="28"/>
        </w:rPr>
        <w:t xml:space="preserve"> Правил.</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44</w:t>
      </w:r>
      <w:r w:rsidR="0006119C" w:rsidRPr="00B745E4">
        <w:rPr>
          <w:rFonts w:ascii="Times New Roman" w:hAnsi="Times New Roman" w:cs="Times New Roman"/>
          <w:sz w:val="28"/>
          <w:szCs w:val="28"/>
        </w:rPr>
        <w:t>. Требования к размещению малых архитектурных форм</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К малым архитектурным формам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садово-парковая мебель (далее - уличная мебель); иные элементы, дополняющие общую композицию архитектурного ансамбля застройки территории населенных пунктов района.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31" w:name="P841"/>
      <w:bookmarkEnd w:id="31"/>
      <w:r w:rsidRPr="00B745E4">
        <w:rPr>
          <w:rFonts w:ascii="Times New Roman" w:hAnsi="Times New Roman"/>
          <w:sz w:val="28"/>
          <w:szCs w:val="28"/>
        </w:rPr>
        <w:t>2. Малые архитектурные формы изготавливаются из любых материалов, обеспечивающих их безопасную эксплуатацию, соответствие климату и назначению.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При установке малых архитектурных форм не допускается использовать автомобильные шины, а также иную потерявшую потребительские свойства продукцию.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Малая архитектурная форма должна постоянно находиться в исправном состоянии, все ее составляющие части должны быть соединены таким образом, чтобы их невозможно было разъединить без использования инструмента.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При проектировании, выборе малой архитектурной формы учитывается: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наличие свободной площади на благоустраиваемой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соответствие материалов и конструкции малой архитектурной формы климату и назначению малой архитектурной формы;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пропускная способность территории, частота и продолжительность использования малой архитектурной формы;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возраст потенциальных пользователей малой архитектурной формы;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антивандальная защищенность малой архитектурной формы от </w:t>
      </w:r>
      <w:r w:rsidRPr="00B745E4">
        <w:rPr>
          <w:rFonts w:ascii="Times New Roman" w:hAnsi="Times New Roman"/>
          <w:sz w:val="28"/>
          <w:szCs w:val="28"/>
        </w:rPr>
        <w:lastRenderedPageBreak/>
        <w:t>разрушения, оклейки, нанесения надписей и изображений;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интенсивность пешеходного и автомобильного движения, близость транспортных узлов;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возможность ремонта или замены деталей малой архитектурной формы;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возможность защиты от образования наледи и снежных заносов, обеспечение стока воды;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удобство обслуживания, а также механизированной и ручной очистки территории рядом с малой архитектурной формой и под конструкцией;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эргономичность конструкций (высота и наклон спинки, высота урн);</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применение расцветки, не диссонирующей с окружением;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безопасность для потенциальных пользователей;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стилистическое сочетание с другими малыми архитектурными формами и окружающей архитектурой.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Требования к установке малой архитектурной формы: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расположение, не создающее препятствий для пешеходов;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компактная установка на минимальной площади в местах большого скопления людей;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устойчивость конструкции;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надежная фиксация или обеспечение возможности перемещения в зависимости от условий расположения.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Запрещается повреждать малые архитектурные формы и использовать их не по назначению.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Малые архитектурные формы, имеющие повреждения, препятствующие их дальнейшей эксплуатации, демонтируются и вывозятся лицами их разместившими, в случае отсутствия лица (либо сведений о нем), разместившего малую архитектурную форму, - правообладателем земельного участка, на котором размещена малая архитектурная форма, если иное не установлено </w:t>
      </w:r>
      <w:hyperlink w:anchor="P1271">
        <w:r w:rsidRPr="00B745E4">
          <w:rPr>
            <w:rFonts w:ascii="Times New Roman" w:hAnsi="Times New Roman"/>
            <w:color w:val="0000FF"/>
            <w:sz w:val="28"/>
            <w:szCs w:val="28"/>
          </w:rPr>
          <w:t>главой 13</w:t>
        </w:r>
      </w:hyperlink>
      <w:r w:rsidRPr="00B745E4">
        <w:rPr>
          <w:rFonts w:ascii="Times New Roman" w:hAnsi="Times New Roman"/>
          <w:sz w:val="28"/>
          <w:szCs w:val="28"/>
        </w:rPr>
        <w:t xml:space="preserve"> Правил.</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45</w:t>
      </w:r>
      <w:r w:rsidR="0006119C" w:rsidRPr="00B745E4">
        <w:rPr>
          <w:rFonts w:ascii="Times New Roman" w:hAnsi="Times New Roman" w:cs="Times New Roman"/>
          <w:sz w:val="28"/>
          <w:szCs w:val="28"/>
        </w:rPr>
        <w:t>. Требования к уличной мебели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Установка уличной мебели осуществляется на твердые виды покрытия или фундамент. В зонах отдыха, парках, скверах, на детских игровых площадках может допускаться установка скамеек на мягкие виды покрытия. При наличии фундамента, части фундамента необходимо выполнять не выступающими над поверхностью земли.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На территории рекреационного назначения рекомендуется устанавливать скамейки со спинками, при оборудовании дворовых территорий - скамейки со спинками и поручнями, при оборудовании транзитных зон - скамьи без спинок и поручней.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деталях уличной мебели, в том числе в случае установки скамеек и столов, выполненных из древесных пней-срубов, бревен и плах обеспечивается отсутствие сколов и острых углов.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3. Количество размещаемой уличной мебели на территории города зависит от функционального назначения территории и количества </w:t>
      </w:r>
      <w:r w:rsidRPr="00B745E4">
        <w:rPr>
          <w:rFonts w:ascii="Times New Roman" w:hAnsi="Times New Roman"/>
          <w:sz w:val="28"/>
          <w:szCs w:val="28"/>
        </w:rPr>
        <w:lastRenderedPageBreak/>
        <w:t>посетителей на этой территории.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46</w:t>
      </w:r>
      <w:r w:rsidR="0006119C" w:rsidRPr="00B745E4">
        <w:rPr>
          <w:rFonts w:ascii="Times New Roman" w:hAnsi="Times New Roman" w:cs="Times New Roman"/>
          <w:sz w:val="28"/>
          <w:szCs w:val="28"/>
        </w:rPr>
        <w:t>. Особенности установки урн</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bookmarkStart w:id="32" w:name="P882"/>
      <w:bookmarkEnd w:id="32"/>
      <w:r w:rsidRPr="00B745E4">
        <w:rPr>
          <w:rFonts w:ascii="Times New Roman" w:hAnsi="Times New Roman"/>
          <w:sz w:val="28"/>
          <w:szCs w:val="28"/>
        </w:rPr>
        <w:t>1. На территории общественных пространств урны устанавливаются высотой от 50 до 100 см в зависимости от места расположения.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Количество и объем устанавливаемых урн определяется в соответствии с требованиями законодательства об отходах производства и потребления, если иное не предусмотрено настоящими Правилами.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Урны устанавливаются на территориях общего пользования, в том числе на площадях и улицах, остановках общественного транспорта, парках, пляжах, на территориях рынков и ярмарок, пристанях, набережных, у нестационарных объектов, у каждого подъезда многоквартирного жилого дома, при входе в торговые, административные и общественные здания, на иных территориях (объектах) с массовым пребыванием людей.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В парках, скверах, на бульварах и площадях урны устанавливаются около каждой скамейки (лавки, садово-паркового дивана), а при их отсутствии - вдоль пешеходных дорожек.</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При наличии нескольких входов в торговое, административное и общественное здание урнами оборудуется каждый вход.</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Расстановка урн не должна мешать передвижению пешеходов, проезду инвалидных и детских колясок.</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47</w:t>
      </w:r>
      <w:r w:rsidR="0006119C" w:rsidRPr="00B745E4">
        <w:rPr>
          <w:rFonts w:ascii="Times New Roman" w:hAnsi="Times New Roman" w:cs="Times New Roman"/>
          <w:sz w:val="28"/>
          <w:szCs w:val="28"/>
        </w:rPr>
        <w:t>. Особенности содержания урн</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Очистка урн осуществляется лицами, ответственными за уборку соответствующих территорий, по мере их заполнения, но не реже одного раза в день. Промывка урн производится по мере загрязнения, но не реже одного раза в неделю.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При установке урн необходимо предусматривать возможность использования вставных ведер и мусорных мешков или использовать урны с опрокидывающимся механизмом.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Покраска (побелка) урн, в случае если они изготовлены из окрашиваемых материалов, осуществляется лицами, ответственными за уборку соответствующих территорий, не реже одного раза в год в период проведения на основании постановления администрации муниципального округа месячника весенней санитарной очистки и благоустройства, а также по мере необходимости в случае повреждения или загрязнения покрытия урн.</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r w:rsidRPr="00B745E4">
        <w:rPr>
          <w:rFonts w:ascii="Times New Roman" w:hAnsi="Times New Roman" w:cs="Times New Roman"/>
          <w:sz w:val="28"/>
          <w:szCs w:val="28"/>
        </w:rPr>
        <w:t>Глава 8. ОРГАНИЗАЦИЯ ПЕШЕХОДНЫХ КОММУНИКАЦИЙ,</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В ТОМ ЧИСЛЕ ТРОТУАРОВ, АЛЛЕЙ, ДОРОЖЕК, ТРОПИНОК</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48</w:t>
      </w:r>
      <w:r w:rsidR="0006119C" w:rsidRPr="00B745E4">
        <w:rPr>
          <w:rFonts w:ascii="Times New Roman" w:hAnsi="Times New Roman" w:cs="Times New Roman"/>
          <w:sz w:val="28"/>
          <w:szCs w:val="28"/>
        </w:rPr>
        <w:t>. Пешеходные коммуникации</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Пешеходные коммуникации обеспечивают пешеходные связи и </w:t>
      </w:r>
      <w:r w:rsidRPr="00B745E4">
        <w:rPr>
          <w:rFonts w:ascii="Times New Roman" w:hAnsi="Times New Roman"/>
          <w:sz w:val="28"/>
          <w:szCs w:val="28"/>
        </w:rPr>
        <w:lastRenderedPageBreak/>
        <w:t>передвижение на территории города. К пешеходным коммуникациям относят: тротуары, аллеи, бульвары, дорожки, тропинки, лестничные сходы, пешеходные переходы.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Аллея, территория, предназначенная для пешеходного транзитного движения и кратковременного отдыха, должна быть оборудована пешеходным покрытием в соответствии с ГОСТ Р 52766-2007 "Дороги автомобильные общего пользования. Элементы обустройства. Общие требования".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Бульвар предназначен для массового пешеходного движения и кратковременного отдыха. Бульвар должен быть оборудован пешеходным покрытием в соответствии с ГОСТ Р 52766-2007 "Дороги автомобильные общего пользования. Элементы обустройства. Общие требования".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Пешеходные дорожки проектируются вдоль автомобильных дорог общего пользования и их устройство должно обеспечивать безопасные условия движения пешеходов.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Общие требования к проектированию пешеходных дорожек, их размещению и основным параметрам в целях обеспечения безопасности дорожного движения и повышения транспортно-эксплуатационных характеристик автомобильных дорог общего пользования установлены ГОСТ 33150-2014 "Дороги автомобильные общего пользования. Проектирование пешеходных и велосипедных дорожек. Общие требования".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33" w:name="P905"/>
      <w:bookmarkEnd w:id="33"/>
      <w:r w:rsidRPr="00B745E4">
        <w:rPr>
          <w:rFonts w:ascii="Times New Roman" w:hAnsi="Times New Roman"/>
          <w:sz w:val="28"/>
          <w:szCs w:val="28"/>
        </w:rPr>
        <w:t>5. При проектировании и благоустройстве системы пешеходных коммуникаций должно обеспечиваться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маломобильные группы населения.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При планировочной организации пешеходных тротуаров предусматривается беспрепятственный доступ к зданиям и сооружениям для маломобильных групп населения, в том числе для инвалидов и иных граждан с ограниченными возможностями передвижения и их сопровождающих в соответствии с действующим законодательством.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Пешеходные коммуникации, за исключением дорожек и тропинок, оборудуются местами для кратковременного отдыха (скамейки, освещение, урны).</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49</w:t>
      </w:r>
      <w:r w:rsidR="0006119C" w:rsidRPr="00B745E4">
        <w:rPr>
          <w:rFonts w:ascii="Times New Roman" w:hAnsi="Times New Roman" w:cs="Times New Roman"/>
          <w:sz w:val="28"/>
          <w:szCs w:val="28"/>
        </w:rPr>
        <w:t>. Общие требования к благоустройству пешеходных коммуникаций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Строительство пешеходных коммуникаций осуществляется при новом строительстве заказчиком (застройщиком) в соответствии с утвержденной проектной документацией.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Зеленые насаждения, здания, выступающие элементы зданий и технические устройства, расположенные вдоль пешеходных коммуникаций, не должны сокращать их ширину, а также минимальную высоту свободного </w:t>
      </w:r>
      <w:r w:rsidRPr="00B745E4">
        <w:rPr>
          <w:rFonts w:ascii="Times New Roman" w:hAnsi="Times New Roman"/>
          <w:sz w:val="28"/>
          <w:szCs w:val="28"/>
        </w:rPr>
        <w:lastRenderedPageBreak/>
        <w:t>пространства над уровнем покрытия пешеходных коммуникаций равную 2 м.</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34" w:name="P939"/>
      <w:bookmarkEnd w:id="34"/>
      <w:r w:rsidRPr="00B745E4">
        <w:rPr>
          <w:rFonts w:ascii="Times New Roman" w:hAnsi="Times New Roman"/>
          <w:sz w:val="28"/>
          <w:szCs w:val="28"/>
        </w:rPr>
        <w:t>3. Общая ширина пешеходных коммуникаций в случае размещения на них нестационарных сооружений складывается из ширины пешеходной части, ширины участка, отводимого для размещения сооружения, и ширины зоны, предназначенной для посетителей и покупателей, не менее 1,5 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Пешеходные коммуникации должны обеспечивать связь жилых, общественных, производственных и иных зданий с остановками общественного транспорта, социальными объектами, объектами торговли, культурно-бытового обслуживания.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Освещение пешеходных коммуникаций необходимо выполнять в соответствии с ГОСТ Р 55706-2013 "Освещение наружное утилитарное. Классификация и нормы".</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35" w:name="P942"/>
      <w:bookmarkEnd w:id="35"/>
      <w:r w:rsidRPr="00B745E4">
        <w:rPr>
          <w:rFonts w:ascii="Times New Roman" w:hAnsi="Times New Roman"/>
          <w:sz w:val="28"/>
          <w:szCs w:val="28"/>
        </w:rPr>
        <w:t>6. Правообладатель земельного участка, на котором расположены пешеходные коммуникации, уполномоченное им лицо, в случаях отсутствия правообладателя земельного участка Администрация округа обеспечивает их обустройство, сохранность пешеходных коммуникаций и несет ответственность за их содержание.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7. Пешеходные коммуникации, сопряженные с проезжей частью дороги, отделяются от дороги дорожным бортовым камнем.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При сопряжении покрытия пешеходных коммуникаций с газоном допускается устанавливать понижающий бортовой камень, </w:t>
      </w:r>
      <w:proofErr w:type="spellStart"/>
      <w:r w:rsidRPr="00B745E4">
        <w:rPr>
          <w:rFonts w:ascii="Times New Roman" w:hAnsi="Times New Roman"/>
          <w:sz w:val="28"/>
          <w:szCs w:val="28"/>
        </w:rPr>
        <w:t>поребрик</w:t>
      </w:r>
      <w:proofErr w:type="spellEnd"/>
      <w:r w:rsidRPr="00B745E4">
        <w:rPr>
          <w:rFonts w:ascii="Times New Roman" w:hAnsi="Times New Roman"/>
          <w:sz w:val="28"/>
          <w:szCs w:val="28"/>
        </w:rPr>
        <w:t xml:space="preserve"> для защиты газона и предотвращения попадания грязи и растительного мусора на покрытие.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Содержание и техническое обслуживание данных примыканий осуществляют лица, указанные в </w:t>
      </w:r>
      <w:hyperlink w:anchor="P942">
        <w:r w:rsidRPr="00B745E4">
          <w:rPr>
            <w:rFonts w:ascii="Times New Roman" w:hAnsi="Times New Roman"/>
            <w:color w:val="0000FF"/>
            <w:sz w:val="28"/>
            <w:szCs w:val="28"/>
          </w:rPr>
          <w:t>части 6</w:t>
        </w:r>
      </w:hyperlink>
      <w:r w:rsidRPr="00B745E4">
        <w:rPr>
          <w:rFonts w:ascii="Times New Roman" w:hAnsi="Times New Roman"/>
          <w:sz w:val="28"/>
          <w:szCs w:val="28"/>
        </w:rPr>
        <w:t xml:space="preserve"> настоящей статьи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8. Установка малых архитектурных форм, ограждающих и рекламных конструкций на пешеходных коммуникациях не должна создавать препятствий передвижению пешеходов, проезду инвалидных и детских колясок.</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9. Запрещается нанесение с использованием строительных материалов и краски надписей и (или) графических изображений (граффити) на пешеходных коммуникациях.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Лицо, нанесшее такие надписи и (или) графические изображения (граффити) обязано обеспечить их удаление. В случае, если лицо не установлено, удаление надписей и графических изображений осуществляют лица, указанные в </w:t>
      </w:r>
      <w:hyperlink w:anchor="P942">
        <w:r w:rsidRPr="00B745E4">
          <w:rPr>
            <w:rFonts w:ascii="Times New Roman" w:hAnsi="Times New Roman"/>
            <w:color w:val="0000FF"/>
            <w:sz w:val="28"/>
            <w:szCs w:val="28"/>
          </w:rPr>
          <w:t>части 6</w:t>
        </w:r>
      </w:hyperlink>
      <w:r w:rsidRPr="00B745E4">
        <w:rPr>
          <w:rFonts w:ascii="Times New Roman" w:hAnsi="Times New Roman"/>
          <w:sz w:val="28"/>
          <w:szCs w:val="28"/>
        </w:rPr>
        <w:t xml:space="preserve"> настоящей статьи Правил, в течение суток с момента обнаружения.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r w:rsidRPr="00B745E4">
        <w:rPr>
          <w:rFonts w:ascii="Times New Roman" w:hAnsi="Times New Roman" w:cs="Times New Roman"/>
          <w:sz w:val="28"/>
          <w:szCs w:val="28"/>
        </w:rPr>
        <w:t>Глава 9. ОБУСТРОЙСТВО ТЕРРИТОРИИ ГОРОДА В ЦЕЛЯХ ОБЕСПЕЧЕНИЯ</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БЕСПРЕПЯТСТВЕННОГО ПЕРЕДВИЖЕНИЯ ПО УКАЗАННОЙ ТЕРРИТОРИИ</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ИНВАЛИДОВ И ДРУГИХ МАЛОМОБИЛЬНЫХ ГРУПП НАСЕЛЕНИЯ</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Статья 5</w:t>
      </w:r>
      <w:r w:rsidR="00952A47">
        <w:rPr>
          <w:rFonts w:ascii="Times New Roman" w:hAnsi="Times New Roman" w:cs="Times New Roman"/>
          <w:sz w:val="28"/>
          <w:szCs w:val="28"/>
        </w:rPr>
        <w:t>0</w:t>
      </w:r>
      <w:r w:rsidRPr="00B745E4">
        <w:rPr>
          <w:rFonts w:ascii="Times New Roman" w:hAnsi="Times New Roman" w:cs="Times New Roman"/>
          <w:sz w:val="28"/>
          <w:szCs w:val="28"/>
        </w:rPr>
        <w:t xml:space="preserve">. Требования к обустройству территории населенных </w:t>
      </w:r>
      <w:r w:rsidRPr="00B745E4">
        <w:rPr>
          <w:rFonts w:ascii="Times New Roman" w:hAnsi="Times New Roman" w:cs="Times New Roman"/>
          <w:sz w:val="28"/>
          <w:szCs w:val="28"/>
        </w:rPr>
        <w:lastRenderedPageBreak/>
        <w:t>пунктов района в целях обеспечения беспрепятственного передвижения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Объекты инженерной и транспортной инфраструктур, социального и культурно-бытового обслуживания населения должны быть доступными для инвалидов и других маломобильных групп населения, то есть быть оснащены элементами и техническими средствами, способствующими передвижению инвалидов и других маломобильных групп населения (специально оборудованными пешеходными путями, пандусами, местами на остановках общественного транспорта и автостоянках, поручнями, ограждениями, освещением, знаками установленного образца согласно ГОСТ Р 52131-2019 "Национальный стандарт Российской Федерации. Средства отображения информации знаковые для инвалидов. Технические требования").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При проектировании объектов благоустройства, улиц и дорог, объектов социального, культурно-бытового обслуживания обеспечивается доступность территории для инвалидов и других маломобильных групп населения, оснащение этих объектов элементами и техническими средствами, способствующими передвижению инвалидов и других маломобильных групп населения.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Проектирование, строительство, установка технических средств и оборудования, способствующих передвижению инвалидов и других маломобильных групп населения, осуществляются при новом строительстве заказчиком (застройщиком) в соответствии с утвержденной проектной документацией.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Пути движения маломобильных групп населения, входные группы в здания и сооружения проектируются в соответствии с действующим законодательством.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При выполнении благоустройства улиц в части организации подходов к зданиям и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Тротуары, подходы к зданиям, строениям и сооружениям, ступени и пандусы рекомендуется выполнять с нескользящей поверхностью.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B745E4">
        <w:rPr>
          <w:rFonts w:ascii="Times New Roman" w:hAnsi="Times New Roman"/>
          <w:sz w:val="28"/>
          <w:szCs w:val="28"/>
        </w:rPr>
        <w:t>противогололедными</w:t>
      </w:r>
      <w:proofErr w:type="spellEnd"/>
      <w:r w:rsidRPr="00B745E4">
        <w:rPr>
          <w:rFonts w:ascii="Times New Roman" w:hAnsi="Times New Roman"/>
          <w:sz w:val="28"/>
          <w:szCs w:val="28"/>
        </w:rPr>
        <w:t xml:space="preserve"> средствами или укрываются такие поверхности противоскользящими материалами.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целесообразно устанавливать тактильные наземные указатели.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lastRenderedPageBreak/>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возможно оборудование общественных территорий,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B745E4">
        <w:rPr>
          <w:rFonts w:ascii="Times New Roman" w:hAnsi="Times New Roman"/>
          <w:sz w:val="28"/>
          <w:szCs w:val="28"/>
        </w:rPr>
        <w:t>мнемокартами</w:t>
      </w:r>
      <w:proofErr w:type="spellEnd"/>
      <w:r w:rsidRPr="00B745E4">
        <w:rPr>
          <w:rFonts w:ascii="Times New Roman" w:hAnsi="Times New Roman"/>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тактильных мнемосхемах размещается, в том числе тактильная пространственная информация, позволяющая определить фактическое положение объектов в пространстве.</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51</w:t>
      </w:r>
      <w:r w:rsidR="0006119C" w:rsidRPr="00B745E4">
        <w:rPr>
          <w:rFonts w:ascii="Times New Roman" w:hAnsi="Times New Roman" w:cs="Times New Roman"/>
          <w:sz w:val="28"/>
          <w:szCs w:val="28"/>
        </w:rPr>
        <w:t>. Требования к обустройству пешеходных коммуникаций при их реконструкции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При реконструкции центральных и других общественно-деловых зон необходимо предусматривать пешеходные зоны (площади, улицы), свободные от движения транспорта и доступные для инвалидов и других маломобильных групп населения.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Обустройство существующей территории техническими средствами, способствующими передвижению инвалидов и других маломобильных групп населения, и их содержание осуществляется собственниками дорог, пешеходных коммуникаций, объектов капитального строительства или иными законными владельцами, а также уполномоченными ими лицами.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52</w:t>
      </w:r>
      <w:r w:rsidR="0006119C" w:rsidRPr="00B745E4">
        <w:rPr>
          <w:rFonts w:ascii="Times New Roman" w:hAnsi="Times New Roman" w:cs="Times New Roman"/>
          <w:sz w:val="28"/>
          <w:szCs w:val="28"/>
        </w:rPr>
        <w:t>. Требования к отдельным элементам транспортной инфраструктуры</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Пересечения пешеходных коммуникаций с улицами, дорогами должны быть оборудованы бордюрными пандусами, а также сигнализирующими полосами об изменении рельефа для обеспечения спуска с тротуара на уровень дорожного покрытия.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Пересечения пешеходных коммуникаций должны выполняться на одном уровне.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Места общего пользования, объекты социального назначения, иные объекты должны оборудоваться знаками установленного образца согласно ГОСТ Р 52131-2019 "Средства отображения информации знаковые для инвалидов. Технические требования".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Места парковок (парковочные места) транспорта у объектов жилой застройки, предприятий, социальной инфраструктуры должны быть обозначены специальными знаками, символами согласно ГОСТ Р 51256-2018 "Технические средства организации дорожного движения. Разметка дорожная. Классификация. Технические требования".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lastRenderedPageBreak/>
        <w:t>6.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постановлением Правительства Российской Федерации.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bookmarkStart w:id="36" w:name="P984"/>
      <w:bookmarkEnd w:id="36"/>
      <w:r w:rsidRPr="00B745E4">
        <w:rPr>
          <w:rFonts w:ascii="Times New Roman" w:hAnsi="Times New Roman" w:cs="Times New Roman"/>
          <w:sz w:val="28"/>
          <w:szCs w:val="28"/>
        </w:rPr>
        <w:t>Глава 10. УБОРКА ТЕРРИТОРИИ НАСЕЛЕННЫХ ПУНКТОВ РАЙОНА,</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В ТОМ ЧИСЛЕ В ЗИМНИЙ ПЕРИОД</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53</w:t>
      </w:r>
      <w:r w:rsidR="0006119C" w:rsidRPr="00B745E4">
        <w:rPr>
          <w:rFonts w:ascii="Times New Roman" w:hAnsi="Times New Roman" w:cs="Times New Roman"/>
          <w:sz w:val="28"/>
          <w:szCs w:val="28"/>
        </w:rPr>
        <w:t>. Обязанность осуществлять содержание и уборку территорий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Правообладатели земельных участков, зданий, строений и сооружений осуществляют благоустройство, в том числе содержание и уборку территории земельного участка, принадлежащего им на праве собственности, или ином законном праве, а также прилегающей территории, если иное не предусмотрено Правилами, самостоятельно или посредством привлечения иных лиц за счет собственных средств и в порядке, предусмотренном Правилами.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54</w:t>
      </w:r>
      <w:r w:rsidR="0006119C" w:rsidRPr="00B745E4">
        <w:rPr>
          <w:rFonts w:ascii="Times New Roman" w:hAnsi="Times New Roman" w:cs="Times New Roman"/>
          <w:sz w:val="28"/>
          <w:szCs w:val="28"/>
        </w:rPr>
        <w:t xml:space="preserve">. Общие требования к уборке территории </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Уборка территории состоит из комплекса мероприятий, связанных со сбором, вывозом в специально отведенные места отходов производства и потребления, других отходов, снега, и иных мероприятий, направленных на обеспечение экологического и санитарно-эпидемиологического благополучия населения и охрану окружающей среды.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Уборка территории осуществляется физическими, юридическими лицами, являющимися собственниками зданий (помещений в них), строений, сооружений, включая временные сооружения, и (или) владеющими земельными участками на праве собственности, ином законном праве, самостоятельно либо путем заключения договоров.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55</w:t>
      </w:r>
      <w:r w:rsidR="0006119C" w:rsidRPr="00B745E4">
        <w:rPr>
          <w:rFonts w:ascii="Times New Roman" w:hAnsi="Times New Roman" w:cs="Times New Roman"/>
          <w:sz w:val="28"/>
          <w:szCs w:val="28"/>
        </w:rPr>
        <w:t>. Лица, ответственные за уборку территорий общего пользования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Организация работ по уборке территорий общего пользования, уборке объектов улично-дорожной сети и автомобильных дорог общего пользования </w:t>
      </w:r>
      <w:r w:rsidRPr="00B745E4">
        <w:rPr>
          <w:rFonts w:ascii="Times New Roman" w:hAnsi="Times New Roman"/>
          <w:sz w:val="28"/>
          <w:szCs w:val="28"/>
        </w:rPr>
        <w:lastRenderedPageBreak/>
        <w:t>местного значения возлагается отдел по жилищно-коммунальному хозяйству Администрации округа, если иное не предусмотрено Правилами, в пределах средств, предусмотренных в бюджете округа на эти цели.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Организация в зимний период работ по уборке от снега внутриквартальных проездов, относящихся к территориям общего пользования, возлагается на администрацию округа в пределах средств, предусмотренных в бюджете на эти цели.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Уборка и очистка территорий, отведенных для размещения и эксплуатации линий электропередач, водопроводных и тепловых сетей, осуществляется силами и средствами организаций, эксплуатирующих указанные сети и линии электропередач.</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На придомовых территориях многоквартирных домов, входящих в состав общего имущества собственников помещений в многоквартирном доме, ответственными за уборку являются: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управляющие организации, осуществляющие управление многоквартирными домами;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собственники помещений, если они избрали непосредственную форму управления многоквартирным домом и если иное не установлено договором оказания услуг по содержанию и (или) выполнению работ по ремонту общего имущества.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bookmarkStart w:id="37" w:name="P1007"/>
      <w:bookmarkEnd w:id="37"/>
      <w:r>
        <w:rPr>
          <w:rFonts w:ascii="Times New Roman" w:hAnsi="Times New Roman" w:cs="Times New Roman"/>
          <w:sz w:val="28"/>
          <w:szCs w:val="28"/>
        </w:rPr>
        <w:t>Статья 56</w:t>
      </w:r>
      <w:r w:rsidR="0006119C" w:rsidRPr="00B745E4">
        <w:rPr>
          <w:rFonts w:ascii="Times New Roman" w:hAnsi="Times New Roman" w:cs="Times New Roman"/>
          <w:sz w:val="28"/>
          <w:szCs w:val="28"/>
        </w:rPr>
        <w:t>. Требования к уборке территории в летний период</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Период летней уборки устанавливается с 1 апреля текущего календарного года по 31 октября текущего календарного года. В случае отклонения среднемесячных показателей температуры воздуха от нормы, сроки начала и окончания летней уборки изменяются постановлением администрации муниципального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Уборка территории населенных пунктов района в летний период производится с целью уменьшения загрязненности и запыленности территории посредством мойки, полива, подметания и проведения других работ по благоустройству территории и включает в себя: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сбор и вывоз мусора со всей территории населенных пунктов района;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мойку дорожных покрытий и тротуаров, а также подметание тротуаров;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поливку тротуаров и дворовых территорий, зеленых насаждений, в том числе газонов;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уборку лотков проезжей части и бордюрного камня от песка, пыли, мусора после мойки, которые должны заканчиваться к 7 часам утра;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очистку решеток ливневой канализации;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покраску и (или) побелку урн, баков, малых архитектурных форм, ограждений;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покос травы (при высоте травы более 10 см) и уборку скошенной травы в </w:t>
      </w:r>
      <w:r w:rsidRPr="00B745E4">
        <w:rPr>
          <w:rFonts w:ascii="Times New Roman" w:hAnsi="Times New Roman"/>
          <w:sz w:val="28"/>
          <w:szCs w:val="28"/>
        </w:rPr>
        <w:lastRenderedPageBreak/>
        <w:t>течение суток с момента покоса.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57</w:t>
      </w:r>
      <w:r w:rsidR="0006119C" w:rsidRPr="00B745E4">
        <w:rPr>
          <w:rFonts w:ascii="Times New Roman" w:hAnsi="Times New Roman" w:cs="Times New Roman"/>
          <w:sz w:val="28"/>
          <w:szCs w:val="28"/>
        </w:rPr>
        <w:t>. Требования к мойке дорожных покрытий, уборке мусора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Мойка дорожных покрытий и тротуаров, а также подметание тротуаров должны производиться с 23 часов до 7 часов утра, а влажное подметание проезжей части улиц должно производиться по мере необходимости с 9 часов утра до 21 часа.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При мойке проезжей части не допускается выбивание струей воды смета и мусора на тротуары, газоны, посадочные площадки, остановочные павильоны, фасады зданий и нестационарные объекты.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В жаркие дни при температуре воздуха выше 30°C мойка дорожных покрытий и тротуаров должна производиться с 12 часов до 16 часов ежедневно.</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Собранный мусор, смет, листва, ветки, скошенная трава должны вывозиться в места хранения и утилизации отходов в течение 24 часов с момента сбора.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В период листопада с территории населенных пунктов, за исключением парков и скверов, опавшая листва сгребается и убирается.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Накопление собранной листвы, за исключением территорий парков и скверов, а также сжигание листвы, скошенной травы, веток не допускается.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Вывоз листвы осуществляется в места хранения и утилизации отходов в день сбора. В случае невозможности вывоза в день сбора листва должна быть упакована в пакеты или иные емкости, исключающие высыпание листвы, и вывезена в течение 24 часов с момента сбора.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bookmarkStart w:id="38" w:name="P1030"/>
      <w:bookmarkEnd w:id="38"/>
      <w:r>
        <w:rPr>
          <w:rFonts w:ascii="Times New Roman" w:hAnsi="Times New Roman" w:cs="Times New Roman"/>
          <w:sz w:val="28"/>
          <w:szCs w:val="28"/>
        </w:rPr>
        <w:t>Статья 58</w:t>
      </w:r>
      <w:r w:rsidR="0006119C" w:rsidRPr="00B745E4">
        <w:rPr>
          <w:rFonts w:ascii="Times New Roman" w:hAnsi="Times New Roman" w:cs="Times New Roman"/>
          <w:sz w:val="28"/>
          <w:szCs w:val="28"/>
        </w:rPr>
        <w:t>. Требования к уборке территории в зимний период</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Период зимней уборки устанавливается с 1 ноября текущего календарного года по 31 марта следующего календарного года. В случае отклонения среднемесячных показателей температуры воздуха от нормы, сроки начала и окончания зимней уборки изменяются постановлением администрации муниципального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Уборка территории города в зимний период включает в себя: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очистку тротуаров, дворов, лотков проезжей части улиц от снега, наледи и мусора;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при возникновении скользкости или гололеда - посыпку песком и (или) реагентами пешеходных зон, лестниц, дворов, мест остановок общественного транспорта, обработку дорожных покрытий </w:t>
      </w:r>
      <w:proofErr w:type="spellStart"/>
      <w:r w:rsidRPr="00B745E4">
        <w:rPr>
          <w:rFonts w:ascii="Times New Roman" w:hAnsi="Times New Roman"/>
          <w:sz w:val="28"/>
          <w:szCs w:val="28"/>
        </w:rPr>
        <w:t>противогололедным</w:t>
      </w:r>
      <w:proofErr w:type="spellEnd"/>
      <w:r w:rsidRPr="00B745E4">
        <w:rPr>
          <w:rFonts w:ascii="Times New Roman" w:hAnsi="Times New Roman"/>
          <w:sz w:val="28"/>
          <w:szCs w:val="28"/>
        </w:rPr>
        <w:t xml:space="preserve"> материалом;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период таяния - рыхление снега и организацию отвода талых вод;</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очистку от снега крыш, удаление сосулек.</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3. Тротуары, дворы, лотки проезжей части автомобильных дорог, площади и другие участки с усовершенствованным покрытием, установленным </w:t>
      </w:r>
      <w:hyperlink r:id="rId25">
        <w:r w:rsidRPr="00B745E4">
          <w:rPr>
            <w:rFonts w:ascii="Times New Roman" w:hAnsi="Times New Roman"/>
            <w:color w:val="0000FF"/>
            <w:sz w:val="28"/>
            <w:szCs w:val="28"/>
          </w:rPr>
          <w:t>СНиП III-10-75</w:t>
        </w:r>
      </w:hyperlink>
      <w:r w:rsidRPr="00B745E4">
        <w:rPr>
          <w:rFonts w:ascii="Times New Roman" w:hAnsi="Times New Roman"/>
          <w:sz w:val="28"/>
          <w:szCs w:val="28"/>
        </w:rPr>
        <w:t xml:space="preserve"> "Благоустройство территорий", утвержденными приказом Министерства строительства и жилищно-</w:t>
      </w:r>
      <w:r w:rsidRPr="00B745E4">
        <w:rPr>
          <w:rFonts w:ascii="Times New Roman" w:hAnsi="Times New Roman"/>
          <w:sz w:val="28"/>
          <w:szCs w:val="28"/>
        </w:rPr>
        <w:lastRenderedPageBreak/>
        <w:t>коммунального хозяйства Российской Федерации от 16.12.2016 N 972/</w:t>
      </w:r>
      <w:proofErr w:type="spellStart"/>
      <w:r w:rsidRPr="00B745E4">
        <w:rPr>
          <w:rFonts w:ascii="Times New Roman" w:hAnsi="Times New Roman"/>
          <w:sz w:val="28"/>
          <w:szCs w:val="28"/>
        </w:rPr>
        <w:t>пр</w:t>
      </w:r>
      <w:proofErr w:type="spellEnd"/>
      <w:r w:rsidRPr="00B745E4">
        <w:rPr>
          <w:rFonts w:ascii="Times New Roman" w:hAnsi="Times New Roman"/>
          <w:sz w:val="28"/>
          <w:szCs w:val="28"/>
        </w:rPr>
        <w:t>, должны очищаться от снега, льда и обледенелого наката до усовершенствованного покрытия и посыпаться песком и (или) реагентами до 8 часов утра текущего дня.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4. Уборка снега и льда с территории города начинается в сроки, установленные </w:t>
      </w:r>
      <w:hyperlink r:id="rId26">
        <w:r w:rsidRPr="00B745E4">
          <w:rPr>
            <w:rFonts w:ascii="Times New Roman" w:hAnsi="Times New Roman"/>
            <w:color w:val="0000FF"/>
            <w:sz w:val="28"/>
            <w:szCs w:val="28"/>
          </w:rPr>
          <w:t>ГОСТ Р 50597-2017</w:t>
        </w:r>
      </w:hyperlink>
      <w:r w:rsidRPr="00B745E4">
        <w:rPr>
          <w:rFonts w:ascii="Times New Roman" w:hAnsi="Times New Roman"/>
          <w:sz w:val="28"/>
          <w:szCs w:val="28"/>
        </w:rPr>
        <w:t xml:space="preserve">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В первую очередь от снега очищаются улицы, по которым проходят маршруты общественного транспорта.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5. Укладка выпавшего снега в валы и кучи разрешается на улицах, площадях, набережных, бульварах, скверах и придомовых территориях с учетом требований </w:t>
      </w:r>
      <w:hyperlink r:id="rId27">
        <w:r w:rsidRPr="00B745E4">
          <w:rPr>
            <w:rFonts w:ascii="Times New Roman" w:hAnsi="Times New Roman"/>
            <w:color w:val="0000FF"/>
            <w:sz w:val="28"/>
            <w:szCs w:val="28"/>
          </w:rPr>
          <w:t>ГОСТ Р 50597-2017</w:t>
        </w:r>
      </w:hyperlink>
      <w:r w:rsidRPr="00B745E4">
        <w:rPr>
          <w:rFonts w:ascii="Times New Roman" w:hAnsi="Times New Roman"/>
          <w:sz w:val="28"/>
          <w:szCs w:val="28"/>
        </w:rPr>
        <w:t xml:space="preserve">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Вывоз снежных валов и куч осуществляется лицами, проводившими работы по укладыванию снега, в течение девяти дней с момента окончания снегопада, если иной срок не предусмотрен законодательством и Правилами.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Вывоз уложенных на придомовой территории (за исключением придомовой территории, прилегающей к автомобильной дороге) снежных валов и куч может не производиться в случае их размещения на свободной территории и газонах, при условии обеспечения сохранности зеленых насаждений и оттока талых вод, исключающего подтопление территорий общего пользования и смежных земельных участков.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6. Не допускается размещение снега и льда, загрязненного </w:t>
      </w:r>
      <w:proofErr w:type="spellStart"/>
      <w:r w:rsidRPr="00B745E4">
        <w:rPr>
          <w:rFonts w:ascii="Times New Roman" w:hAnsi="Times New Roman"/>
          <w:sz w:val="28"/>
          <w:szCs w:val="28"/>
        </w:rPr>
        <w:t>противогололедными</w:t>
      </w:r>
      <w:proofErr w:type="spellEnd"/>
      <w:r w:rsidRPr="00B745E4">
        <w:rPr>
          <w:rFonts w:ascii="Times New Roman" w:hAnsi="Times New Roman"/>
          <w:sz w:val="28"/>
          <w:szCs w:val="28"/>
        </w:rPr>
        <w:t xml:space="preserve"> материалами и (или) реагентами, на площади зеленых насаждений, детских игровых, спортивных площадках и в местах массового отдыха населения.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7. Удаление снега осуществляется путем его рыхления, подметания, сгребания, а также погрузки, вывоза и складирования на полигон твердых бытовых отходов, если иное не предусмотрено Правилами.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 целях борьбы со снежными заносами, обеспечения бесперебойной работы автомобильного, повышения уровня санитарного состояния территории района в зимний период для организаций, осуществляющих вывоз снега с территории района, постановлением администрации муниципального округа определяются места отвалов снега. Места отвалов снега не должны размещаться в зоне жилой застройки, </w:t>
      </w:r>
      <w:proofErr w:type="spellStart"/>
      <w:r w:rsidRPr="00B745E4">
        <w:rPr>
          <w:rFonts w:ascii="Times New Roman" w:hAnsi="Times New Roman"/>
          <w:sz w:val="28"/>
          <w:szCs w:val="28"/>
        </w:rPr>
        <w:t>водоохранной</w:t>
      </w:r>
      <w:proofErr w:type="spellEnd"/>
      <w:r w:rsidRPr="00B745E4">
        <w:rPr>
          <w:rFonts w:ascii="Times New Roman" w:hAnsi="Times New Roman"/>
          <w:sz w:val="28"/>
          <w:szCs w:val="28"/>
        </w:rPr>
        <w:t xml:space="preserve"> зоне водных объектов, на территории лесов и особо охраняемых природных территорий, на озелененных территориях, в зонах отдыха. Места отвалов снега должны быть очищены от мусора организациями, размещавшими на них снег, в срок, установленный постановлением администрации муниципального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8. При уборке дорожек в 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w:t>
      </w:r>
      <w:r w:rsidRPr="00B745E4">
        <w:rPr>
          <w:rFonts w:ascii="Times New Roman" w:hAnsi="Times New Roman"/>
          <w:sz w:val="28"/>
          <w:szCs w:val="28"/>
        </w:rPr>
        <w:lastRenderedPageBreak/>
        <w:t>вод.</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9. Запрещается: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B745E4">
        <w:rPr>
          <w:rFonts w:ascii="Times New Roman" w:hAnsi="Times New Roman"/>
          <w:sz w:val="28"/>
          <w:szCs w:val="28"/>
        </w:rPr>
        <w:t>внутридворовые</w:t>
      </w:r>
      <w:proofErr w:type="spellEnd"/>
      <w:r w:rsidRPr="00B745E4">
        <w:rPr>
          <w:rFonts w:ascii="Times New Roman" w:hAnsi="Times New Roman"/>
          <w:sz w:val="28"/>
          <w:szCs w:val="28"/>
        </w:rPr>
        <w:t xml:space="preserve"> проезды, территории, принадлежащие третьим лицам, иные места прохода пешеходов и проезда автомобилей.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59</w:t>
      </w:r>
      <w:r w:rsidR="0006119C" w:rsidRPr="00B745E4">
        <w:rPr>
          <w:rFonts w:ascii="Times New Roman" w:hAnsi="Times New Roman" w:cs="Times New Roman"/>
          <w:sz w:val="28"/>
          <w:szCs w:val="28"/>
        </w:rPr>
        <w:t xml:space="preserve">. Особенности обработки территорий </w:t>
      </w:r>
      <w:proofErr w:type="spellStart"/>
      <w:r w:rsidR="0006119C" w:rsidRPr="00B745E4">
        <w:rPr>
          <w:rFonts w:ascii="Times New Roman" w:hAnsi="Times New Roman" w:cs="Times New Roman"/>
          <w:sz w:val="28"/>
          <w:szCs w:val="28"/>
        </w:rPr>
        <w:t>противогололедными</w:t>
      </w:r>
      <w:proofErr w:type="spellEnd"/>
      <w:r w:rsidR="0006119C" w:rsidRPr="00B745E4">
        <w:rPr>
          <w:rFonts w:ascii="Times New Roman" w:hAnsi="Times New Roman" w:cs="Times New Roman"/>
          <w:sz w:val="28"/>
          <w:szCs w:val="28"/>
        </w:rPr>
        <w:t xml:space="preserve"> материалами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Обработку территорий общего пользования </w:t>
      </w:r>
      <w:proofErr w:type="spellStart"/>
      <w:r w:rsidRPr="00B745E4">
        <w:rPr>
          <w:rFonts w:ascii="Times New Roman" w:hAnsi="Times New Roman"/>
          <w:sz w:val="28"/>
          <w:szCs w:val="28"/>
        </w:rPr>
        <w:t>противогололедными</w:t>
      </w:r>
      <w:proofErr w:type="spellEnd"/>
      <w:r w:rsidRPr="00B745E4">
        <w:rPr>
          <w:rFonts w:ascii="Times New Roman" w:hAnsi="Times New Roman"/>
          <w:sz w:val="28"/>
          <w:szCs w:val="28"/>
        </w:rPr>
        <w:t xml:space="preserve"> материалами следует начинать немедленно с начала снегопада или появления скользкости.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В первую очередь при скользкости обрабатываются спуски, подъемы, перекрестки, места остановок общественного транспорта, пешеходные переходы. Тротуары должны посыпаться сухим песком.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3. Сроки устранения зимней скользкости на проезжей части, сроки проведения работ по очистке от снега и устранению зимней скользкости на покрытии тротуаров, служебных проходов мостовых сооружений, пешеходных, велосипедных дорожек и на остановочных пунктах пассажирского транспорта определяются в соответствии с </w:t>
      </w:r>
      <w:hyperlink r:id="rId28">
        <w:r w:rsidRPr="00B745E4">
          <w:rPr>
            <w:rFonts w:ascii="Times New Roman" w:hAnsi="Times New Roman"/>
            <w:color w:val="0000FF"/>
            <w:sz w:val="28"/>
            <w:szCs w:val="28"/>
          </w:rPr>
          <w:t>ГОСТ Р 50597-2017</w:t>
        </w:r>
      </w:hyperlink>
      <w:r w:rsidRPr="00B745E4">
        <w:rPr>
          <w:rFonts w:ascii="Times New Roman" w:hAnsi="Times New Roman"/>
          <w:sz w:val="28"/>
          <w:szCs w:val="28"/>
        </w:rPr>
        <w:t xml:space="preserve">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60</w:t>
      </w:r>
      <w:r w:rsidR="0006119C" w:rsidRPr="00B745E4">
        <w:rPr>
          <w:rFonts w:ascii="Times New Roman" w:hAnsi="Times New Roman" w:cs="Times New Roman"/>
          <w:sz w:val="28"/>
          <w:szCs w:val="28"/>
        </w:rPr>
        <w:t>. Особенности удаления наледи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Удаление наледи на тротуарах, дорожных покрытиях осуществляется способами, исключающими возможность повреждения покрытия.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Удаление наледи на тротуарах, дорожных покрытиях, образовавшейся в результате аварий на объектах инженерной инфраструктуры, производится незамедлительно после устранения аварии организациями, осуществляющими эксплуатацию объекта инженерной инфраструктуры.</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61</w:t>
      </w:r>
      <w:r w:rsidR="0006119C" w:rsidRPr="00B745E4">
        <w:rPr>
          <w:rFonts w:ascii="Times New Roman" w:hAnsi="Times New Roman" w:cs="Times New Roman"/>
          <w:sz w:val="28"/>
          <w:szCs w:val="28"/>
        </w:rPr>
        <w:t>. Особенности удаления сосулек, снега с крыш</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bookmarkStart w:id="39" w:name="P1065"/>
      <w:bookmarkEnd w:id="39"/>
      <w:r w:rsidRPr="00B745E4">
        <w:rPr>
          <w:rFonts w:ascii="Times New Roman" w:hAnsi="Times New Roman"/>
          <w:sz w:val="28"/>
          <w:szCs w:val="28"/>
        </w:rPr>
        <w:t>1. Наличие сосулек, снежных навесов, накопление снега на крышах, козырьках входных узлов зданий, строений, сооружений, в том числе нестационарных объектов, балконах, лоджиях не допускается.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Сброс снега с крыш с наружным водостоком, очистка от снега желобов на скатных крышах, очистка снежных навесов, наледи и сосулек с крыш, </w:t>
      </w:r>
      <w:r w:rsidRPr="00B745E4">
        <w:rPr>
          <w:rFonts w:ascii="Times New Roman" w:hAnsi="Times New Roman"/>
          <w:sz w:val="28"/>
          <w:szCs w:val="28"/>
        </w:rPr>
        <w:lastRenderedPageBreak/>
        <w:t>балконов, лоджий и козырьков обеспечивается собственниками зданий (помещений в них), строений, сооружений, включая нестационарные объекты.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Удаление снега, наледи осуществляется способами, исключающими возможность повреждения кровельного покрытия.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Работы по удалению снега и наледи должны производиться в светлое время суток с обеспечением мер безопасности: назначение дежурных, ограждение мест проведения работ,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С момента образования сосулек, снежных навесов, накопления снега на крышах, козырьках входных узлов зданий, нестационарных объектов, балконах, лоджиях и до их удаления собственники зданий (помещений в них), строений и сооружений обеспечивают размещение и установку ограждения сигнальными лентами и информационными вывесками, предупреждающими об имеющейся опасности, а также иными способами предупреждения.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40" w:name="P1070"/>
      <w:bookmarkEnd w:id="40"/>
      <w:r w:rsidRPr="00B745E4">
        <w:rPr>
          <w:rFonts w:ascii="Times New Roman" w:hAnsi="Times New Roman"/>
          <w:sz w:val="28"/>
          <w:szCs w:val="28"/>
        </w:rPr>
        <w:t>6. Снег, сброшенный с крыш зданий, строений, сооружений, должен вывозиться на полигон твердых бытовых отходов в течение трех суток с момента проведения работ, если иное не предусмотрено Правилами.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7. Вывоз снежных валов и куч с территорий общего пользования, образовавшихся в результате сбрасывания снега с крыш, сгребания снега с придомовых территорий, осуществляется лицами, проводившими работы по сбрасыванию, сгребанию снега, в день проведения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8. Требования </w:t>
      </w:r>
      <w:hyperlink w:anchor="P1065">
        <w:r w:rsidRPr="00B745E4">
          <w:rPr>
            <w:rFonts w:ascii="Times New Roman" w:hAnsi="Times New Roman"/>
            <w:sz w:val="28"/>
            <w:szCs w:val="28"/>
          </w:rPr>
          <w:t>частей 1</w:t>
        </w:r>
      </w:hyperlink>
      <w:r w:rsidRPr="00B745E4">
        <w:rPr>
          <w:rFonts w:ascii="Times New Roman" w:hAnsi="Times New Roman"/>
          <w:sz w:val="28"/>
          <w:szCs w:val="28"/>
        </w:rPr>
        <w:t xml:space="preserve"> - </w:t>
      </w:r>
      <w:hyperlink w:anchor="P1070">
        <w:r w:rsidRPr="00B745E4">
          <w:rPr>
            <w:rFonts w:ascii="Times New Roman" w:hAnsi="Times New Roman"/>
            <w:sz w:val="28"/>
            <w:szCs w:val="28"/>
          </w:rPr>
          <w:t>6</w:t>
        </w:r>
      </w:hyperlink>
      <w:r w:rsidRPr="00B745E4">
        <w:rPr>
          <w:rFonts w:ascii="Times New Roman" w:hAnsi="Times New Roman"/>
          <w:sz w:val="28"/>
          <w:szCs w:val="28"/>
        </w:rPr>
        <w:t xml:space="preserve"> настоящей статьи применяются в отношении многоквартирных домов в части, не урегулированной жилищным законодательством.</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r w:rsidRPr="00B745E4">
        <w:rPr>
          <w:rFonts w:ascii="Times New Roman" w:hAnsi="Times New Roman" w:cs="Times New Roman"/>
          <w:sz w:val="28"/>
          <w:szCs w:val="28"/>
        </w:rPr>
        <w:t xml:space="preserve">Статья </w:t>
      </w:r>
      <w:r w:rsidR="00952A47">
        <w:rPr>
          <w:rFonts w:ascii="Times New Roman" w:hAnsi="Times New Roman" w:cs="Times New Roman"/>
          <w:sz w:val="28"/>
          <w:szCs w:val="28"/>
        </w:rPr>
        <w:t>62</w:t>
      </w:r>
      <w:r w:rsidRPr="00B745E4">
        <w:rPr>
          <w:rFonts w:ascii="Times New Roman" w:hAnsi="Times New Roman" w:cs="Times New Roman"/>
          <w:sz w:val="28"/>
          <w:szCs w:val="28"/>
        </w:rPr>
        <w:t>. Требования к сбору твердых коммунальных отходов и жидких бытовых отходов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Складирование твердых коммунальных отходов осуществляется потребителями следующими способами: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контейнеры объемом 0,75 куб. м, расположенные на местах (площадках) накопления твердых коммунальных отходов;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пакеты или другие емкости, предоставленные региональным оператором по обращению с твердыми коммунальными отходами.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Размещение мест (площадок) накопления твердых коммунальных отходов на землях и земельных участках, находящихся в муниципальной собственности, или государственная собственность на которые не разграничена, осуществляется на основании решений о создании мест (площадок) накопления отходов, принимаемых в порядке, установленном постановлением администрации муниципального округа. В случае, если в соответствии с законодательством Российской Федерации обязанность по созданию места (площадки) накопления твердых коммунальных отходов </w:t>
      </w:r>
      <w:r w:rsidRPr="00B745E4">
        <w:rPr>
          <w:rFonts w:ascii="Times New Roman" w:hAnsi="Times New Roman"/>
          <w:sz w:val="28"/>
          <w:szCs w:val="28"/>
        </w:rPr>
        <w:lastRenderedPageBreak/>
        <w:t>лежит на других лицах, такие лица согласовывают создание места (площадки) накопления твердых коммунальных отходов с администрацией района округа, на территории которой планируется создание места (площадки) накопления твердых коммунальных отходов. Порядок согласования создания места (площадки) накопления твердых коммунальных отходов с администрацией округа устанавливается постановлением администрации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3. Размещение твердых коммунальных отходов в местах, не предназначенных для этого, запрещается. Ликвидация места несанкционированного размещения отходов осуществляется в </w:t>
      </w:r>
      <w:hyperlink r:id="rId29">
        <w:r w:rsidRPr="00B745E4">
          <w:rPr>
            <w:rFonts w:ascii="Times New Roman" w:hAnsi="Times New Roman"/>
            <w:color w:val="0000FF"/>
            <w:sz w:val="28"/>
            <w:szCs w:val="28"/>
          </w:rPr>
          <w:t>порядке</w:t>
        </w:r>
      </w:hyperlink>
      <w:r w:rsidRPr="00B745E4">
        <w:rPr>
          <w:rFonts w:ascii="Times New Roman" w:hAnsi="Times New Roman"/>
          <w:sz w:val="28"/>
          <w:szCs w:val="28"/>
        </w:rPr>
        <w:t>, установленном постановлением Правительства Алтайского края от 24.07.2017 N 272 "Об утверждении порядка накопления твердых коммунальных отходов (в том числе их раздельного накопления) на территории Алтайского края".</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41" w:name="P1084"/>
      <w:bookmarkEnd w:id="41"/>
      <w:r w:rsidRPr="00B745E4">
        <w:rPr>
          <w:rFonts w:ascii="Times New Roman" w:hAnsi="Times New Roman"/>
          <w:sz w:val="28"/>
          <w:szCs w:val="28"/>
        </w:rPr>
        <w:t>4. Лицами, ответственными за организацию и содержание мест (площадок) накопления твердых коммунальных отходов (если иное лицо не назначено в соответствии с договором на оказание услуг по обращению с твердыми коммунальными отходами), являются: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лица, осуществляющие управление многоквартирным домом в соответствии с жилищным законодательством Российской Федерации;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собственники помещений, если они избрали непосредственную форму управления многоквартирным домом, и если иное не установлено договором оказания услуг по содержанию и (или) выполнению работ по ремонту общего имущества;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лица, владеющие зданиями, строениями, сооружениями, в том числе помещениями в них, и земельными участками на законных основаниях.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На территории района запрещается: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переполнение твердыми коммунальными отходами контейнеров, бункеров;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сжигание твердых коммунальных отходов в контейнерах, бункерах;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складирование в контейнеры: отходов, образующихся в результате проведения строительных работ, в том числе битого кирпича, бетона, штукатурки, металлической арматуры, батарей отопления; отходов I, II, III классов опасности (отработанные ртутьсодержащие лампы и приборы, щелочь, кислота отработанных аккумуляторных батарей); горячей печной золы (шлак); крупногабаритных и длинномерных предметов (трубы, доски, деревья, ветки, крупные запчасти автомобилей), которые могут препятствовать выгрузке контейнера в бункер мусоровоза;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складирование в контейнеры, бункеры для твердых коммунальных отходов отработанных горюче-смазочных материалов, автошин, аккумуляторов, металлолома, токсичных отходов, которые собираются в специально отведенных для них местах и направляются на утилизацию в соответствии с действующим законодательством;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выливание жидких отходов и воды в контейнеры и бункеры;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Сбор твердых коммунальных отходов осуществляется в соответствии с территориальной схемой обращения с отходами, в том числе с твердыми коммунальными отходами, утвержденной в установленном порядке.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lastRenderedPageBreak/>
        <w:t xml:space="preserve">7. Сбор жидких бытовых отходов в </w:t>
      </w:r>
      <w:proofErr w:type="spellStart"/>
      <w:r w:rsidRPr="00B745E4">
        <w:rPr>
          <w:rFonts w:ascii="Times New Roman" w:hAnsi="Times New Roman"/>
          <w:sz w:val="28"/>
          <w:szCs w:val="28"/>
        </w:rPr>
        <w:t>неканализованных</w:t>
      </w:r>
      <w:proofErr w:type="spellEnd"/>
      <w:r w:rsidRPr="00B745E4">
        <w:rPr>
          <w:rFonts w:ascii="Times New Roman" w:hAnsi="Times New Roman"/>
          <w:sz w:val="28"/>
          <w:szCs w:val="28"/>
        </w:rPr>
        <w:t xml:space="preserve"> домовладениях осуществляется в соответствии с требованиями жилищного законодательства и законодательства в области санитарно-эпидемиологического благополучия населения.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63</w:t>
      </w:r>
      <w:r w:rsidR="0006119C" w:rsidRPr="00B745E4">
        <w:rPr>
          <w:rFonts w:ascii="Times New Roman" w:hAnsi="Times New Roman" w:cs="Times New Roman"/>
          <w:sz w:val="28"/>
          <w:szCs w:val="28"/>
        </w:rPr>
        <w:t>. Требования к контейнерам и бункерам</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Контейнеры, бункеры должны быть:</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 </w:t>
      </w:r>
      <w:proofErr w:type="spellStart"/>
      <w:r w:rsidRPr="00B745E4">
        <w:rPr>
          <w:rFonts w:ascii="Times New Roman" w:hAnsi="Times New Roman"/>
          <w:sz w:val="28"/>
          <w:szCs w:val="28"/>
        </w:rPr>
        <w:t>мусорокамерах</w:t>
      </w:r>
      <w:proofErr w:type="spellEnd"/>
      <w:r w:rsidRPr="00B745E4">
        <w:rPr>
          <w:rFonts w:ascii="Times New Roman" w:hAnsi="Times New Roman"/>
          <w:sz w:val="28"/>
          <w:szCs w:val="28"/>
        </w:rPr>
        <w:t xml:space="preserve"> оборудованы 3 - 4 колесиками диаметром не менее 150 мм и ручками-захватами для перемещения контейнеров внутри </w:t>
      </w:r>
      <w:proofErr w:type="spellStart"/>
      <w:r w:rsidRPr="00B745E4">
        <w:rPr>
          <w:rFonts w:ascii="Times New Roman" w:hAnsi="Times New Roman"/>
          <w:sz w:val="28"/>
          <w:szCs w:val="28"/>
        </w:rPr>
        <w:t>мусорокамер</w:t>
      </w:r>
      <w:proofErr w:type="spellEnd"/>
      <w:r w:rsidRPr="00B745E4">
        <w:rPr>
          <w:rFonts w:ascii="Times New Roman" w:hAnsi="Times New Roman"/>
          <w:sz w:val="28"/>
          <w:szCs w:val="28"/>
        </w:rPr>
        <w:t xml:space="preserve"> и до места выгрузки в специализированный транспорт;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окрашены, иметь маркировку с наименованием владельца;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технически исправном состоянии;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размещены (установлены) на специально оборудованных местах (площадках) накопления твердых коммунальных отходов.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Места (площадки) накопления твердых коммунальных отходов должны быть очищены от отходов и содержаться в надлежащем состоянии.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Контейнеры, бункеры и места (площадки (специальные площадки)) для накопления твердых коммунальных отходов подлежат уборке, дезинсекции и дератизации с кратностью, установленной требованиями законодательства в области санитарно-эпидемиологического благополучия населения.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64</w:t>
      </w:r>
      <w:r w:rsidR="0006119C" w:rsidRPr="00B745E4">
        <w:rPr>
          <w:rFonts w:ascii="Times New Roman" w:hAnsi="Times New Roman" w:cs="Times New Roman"/>
          <w:sz w:val="28"/>
          <w:szCs w:val="28"/>
        </w:rPr>
        <w:t>. Требования к местам (площадкам) накопления твердых коммунальных отходов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Места (площадки) накопления твердых коммунальных отходов должны: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соответствовать требованиям законодательства в области санитарно-эпидемиологического благополучия населения и иного законодательства Российской Федерации;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иметь подъездной путь;</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иметь твердое покрытие, аналогичное покрытию подъезда, без выбоин, просадок, проломов, сдвигов, волн, гребенок, колеи и сорной растительности;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иметь ограждение, обеспечивающее предупреждение распространения отходов за пределы контейнерной площадки;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для размещения контейнеров емкостью 0,75 куб. м иметь трехстороннее ограждение высотой не менее 1,5 м, чтобы не допускать попадания отходов на прилегающую территорию;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иметь аншлаги с указанием информации об объектах потребителей и о собственнике площадок, контактных телефонов организации, вывозящей отходы, и графика вывоза твердых коммунальных отходов, а также о недопустимости создания препятствий подъезду специализированного автотранспорта, разгружающего контейнеры и бункеры.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Вывоз твердых коммунальных отходов обеспечивается региональным оператором на основании договоров на оказание услуг по обращению с </w:t>
      </w:r>
      <w:r w:rsidRPr="00B745E4">
        <w:rPr>
          <w:rFonts w:ascii="Times New Roman" w:hAnsi="Times New Roman"/>
          <w:sz w:val="28"/>
          <w:szCs w:val="28"/>
        </w:rPr>
        <w:lastRenderedPageBreak/>
        <w:t xml:space="preserve">твердыми коммунальными отходами, заключенных в соответствии с </w:t>
      </w:r>
      <w:hyperlink r:id="rId30">
        <w:r w:rsidRPr="00B745E4">
          <w:rPr>
            <w:rFonts w:ascii="Times New Roman" w:hAnsi="Times New Roman"/>
            <w:color w:val="0000FF"/>
            <w:sz w:val="28"/>
            <w:szCs w:val="28"/>
          </w:rPr>
          <w:t>постановлением</w:t>
        </w:r>
      </w:hyperlink>
      <w:r w:rsidRPr="00B745E4">
        <w:rPr>
          <w:rFonts w:ascii="Times New Roman" w:hAnsi="Times New Roman"/>
          <w:sz w:val="28"/>
          <w:szCs w:val="28"/>
        </w:rPr>
        <w:t xml:space="preserve">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Складирование крупногабаритных отходов осуществляется в бункеры, расположенные на контейнерных площадках или специальных площадках для складирования крупногабаритных отходов.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Контейнеры, бункеры, ограждения должны быть в технически исправном состоянии, обеспечивающем надлежащую эксплуатацию объекта, их поверхности не должны иметь дефектов, сколов, коррозии металлических элементов.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При возникновении случаев переполнения установленных контейнеров необходимо увеличить их количество, емкость или периодичность вывоза из них отходов.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6. Уборка мусора на месте (площадке) накопления твердых коммунальных отходов, в том числе образовавшегося при выгрузке из контейнеров в мусоровоз, обеспечивается лицами, указанными в </w:t>
      </w:r>
      <w:hyperlink w:anchor="P1084">
        <w:r w:rsidRPr="00B745E4">
          <w:rPr>
            <w:rFonts w:ascii="Times New Roman" w:hAnsi="Times New Roman"/>
            <w:color w:val="0000FF"/>
            <w:sz w:val="28"/>
            <w:szCs w:val="28"/>
          </w:rPr>
          <w:t>части 4 статьи 71</w:t>
        </w:r>
      </w:hyperlink>
      <w:r w:rsidRPr="00B745E4">
        <w:rPr>
          <w:rFonts w:ascii="Times New Roman" w:hAnsi="Times New Roman"/>
          <w:sz w:val="28"/>
          <w:szCs w:val="28"/>
        </w:rPr>
        <w:t xml:space="preserve"> Правил. Содержание территории, на которой расположены места (площадки) накопления твердых коммунальных отходов, обеспечивается лицами, указанными в </w:t>
      </w:r>
      <w:hyperlink w:anchor="P1084">
        <w:r w:rsidRPr="00B745E4">
          <w:rPr>
            <w:rFonts w:ascii="Times New Roman" w:hAnsi="Times New Roman"/>
            <w:color w:val="0000FF"/>
            <w:sz w:val="28"/>
            <w:szCs w:val="28"/>
          </w:rPr>
          <w:t>части 4 статьи 71</w:t>
        </w:r>
      </w:hyperlink>
      <w:r w:rsidRPr="00B745E4">
        <w:rPr>
          <w:rFonts w:ascii="Times New Roman" w:hAnsi="Times New Roman"/>
          <w:sz w:val="28"/>
          <w:szCs w:val="28"/>
        </w:rPr>
        <w:t xml:space="preserve"> Правил, по периметру трех метров от ограждения места (площадки) накопления твердых коммунальных отходов, в случае отсутствия ограждения - от контейнера, бункера. Места (площадки) накопления твердых коммунальных отходов должны убираться ежедневно.</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bookmarkStart w:id="42" w:name="P1172"/>
      <w:bookmarkEnd w:id="42"/>
      <w:r w:rsidRPr="00B745E4">
        <w:rPr>
          <w:rFonts w:ascii="Times New Roman" w:hAnsi="Times New Roman" w:cs="Times New Roman"/>
          <w:sz w:val="28"/>
          <w:szCs w:val="28"/>
        </w:rPr>
        <w:t>Глава 1</w:t>
      </w:r>
      <w:r w:rsidR="00952A47">
        <w:rPr>
          <w:rFonts w:ascii="Times New Roman" w:hAnsi="Times New Roman" w:cs="Times New Roman"/>
          <w:sz w:val="28"/>
          <w:szCs w:val="28"/>
        </w:rPr>
        <w:t>1</w:t>
      </w:r>
      <w:r w:rsidRPr="00B745E4">
        <w:rPr>
          <w:rFonts w:ascii="Times New Roman" w:hAnsi="Times New Roman" w:cs="Times New Roman"/>
          <w:sz w:val="28"/>
          <w:szCs w:val="28"/>
        </w:rPr>
        <w:t>. ПОРЯДОК ПРОВЕДЕНИЯ ЗЕМЛЯНЫХ РАБОТ</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952A47"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65</w:t>
      </w:r>
      <w:r w:rsidR="0006119C" w:rsidRPr="00B745E4">
        <w:rPr>
          <w:rFonts w:ascii="Times New Roman" w:hAnsi="Times New Roman" w:cs="Times New Roman"/>
          <w:sz w:val="28"/>
          <w:szCs w:val="28"/>
        </w:rPr>
        <w:t>. Общие требования к проведению земляных работ</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К земляным работам относятся все работы, связанные со вскрытием и планировкой грунта или вскрытием дорожных покрытий, в том числе на проезжих частях, тротуарах, обочинах, разделительных полосах при ремонте, новом строительстве зданий, строений, сооружений, производстве ремонтов подземных коммуникаций, забивке свай и шпунта, планировке грунта, буровых работах, установке конструкций, в том числе рекламных, шлагбаумов, ограждений.</w:t>
      </w:r>
    </w:p>
    <w:p w:rsidR="0006119C" w:rsidRPr="00B745E4" w:rsidRDefault="0006119C" w:rsidP="000C2D36">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Земляные работы на территории общественных пространств, на земельных участках, находящихся в муниципальной собственности, и земельных участках, государственная собственность на которые не разграничена, проводятся на основании разрешения (ордера) на проведение </w:t>
      </w:r>
      <w:r w:rsidRPr="00B745E4">
        <w:rPr>
          <w:rFonts w:ascii="Times New Roman" w:hAnsi="Times New Roman"/>
          <w:sz w:val="28"/>
          <w:szCs w:val="28"/>
        </w:rPr>
        <w:lastRenderedPageBreak/>
        <w:t>земляных работ, выданного админи</w:t>
      </w:r>
      <w:r w:rsidR="000C2D36">
        <w:rPr>
          <w:rFonts w:ascii="Times New Roman" w:hAnsi="Times New Roman"/>
          <w:sz w:val="28"/>
          <w:szCs w:val="28"/>
        </w:rPr>
        <w:t>страцией муниципального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Порядок выдачи разрешения (ордера) на проведение земляных работ устанавливается настоящим разделом Правил и постановлением Администрации муниципального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Собственники (иные законные владельцы) объектов инженерных коммуникаций до получения разрешения (ордера) на проведение земляных работ вправе начать работы по устранению аварий при уведомлении администрации муниципального округа с последующим обращением за получением разрешения (ордера) на проведение земляных работ в трехдневный срок с момента начала работ по устранению аварий.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Если в ходе выдачи разрешения (ордера) на производство работ будет установлено, что работы были начаты не в целях устранения аварии, указанные работы считаются выполненными с нарушением порядка проведения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При проведении земляных работ должна обеспечиваться сохранность существующих объектов инженерной инфраструктуры, объектов и элементов благоустройства и зеленых насаждений, которые не нарушают требований к охранной зоне коммуникаций.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66</w:t>
      </w:r>
      <w:r w:rsidR="0006119C" w:rsidRPr="00B745E4">
        <w:rPr>
          <w:rFonts w:ascii="Times New Roman" w:hAnsi="Times New Roman" w:cs="Times New Roman"/>
          <w:sz w:val="28"/>
          <w:szCs w:val="28"/>
        </w:rPr>
        <w:t>. Разрешение (ордер) на проведение земляных работ, порядок получения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Разрешение (ордер) на проведение земляных работ выдается администрацией муниципального округа по месту проведения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В целях получения разрешения (ордера) на проведение земляных работ заявитель прикладывает к заявлению гарантийное письмо о восстановлении поврежденного покрытия проезжей части автомобильной дороги или грунтового участка автомобильной дороги, восстановлении элементов благоустройства, и (или) восстановлении газона, и (или) восстановлении клумб, в зависимости от того, со вскрытием какого вида покрытия связано получение разрешения (ордера) на проведение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В случае получения разрешения (ордера) на проведение земляных работ, связанных с работами в охранной зоне коммуникаций, лицо, заинтересованное в получении разрешения (ордера) на производство работ (далее - заявитель), прикладывает к заявлению согласование проведения работ с организацией, эксплуатирующей указанные коммуникации.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случае получения разрешения (ордера) на проведение земляных работ, связанных с работами в зоне охраны объектов культурного наследия, заявитель прикладывает к заявлению согласование проведения работ с организацией, уполномоченной в области сохранения, использования, популяризации и государственной охраны объектов культурного наследия.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43" w:name="P1193"/>
      <w:bookmarkEnd w:id="43"/>
      <w:r w:rsidRPr="00B745E4">
        <w:rPr>
          <w:rFonts w:ascii="Times New Roman" w:hAnsi="Times New Roman"/>
          <w:sz w:val="28"/>
          <w:szCs w:val="28"/>
        </w:rPr>
        <w:t xml:space="preserve">4. При проведении земляных работ, связанных с временным ограничением или прекращением движения транспорта, разрешение (ордер) на проведение земляных работ выдается после принятия постановления </w:t>
      </w:r>
      <w:r w:rsidRPr="00B745E4">
        <w:rPr>
          <w:rFonts w:ascii="Times New Roman" w:hAnsi="Times New Roman"/>
          <w:sz w:val="28"/>
          <w:szCs w:val="28"/>
        </w:rPr>
        <w:lastRenderedPageBreak/>
        <w:t>администрации муниципального округа об ограничении движения транспорта, за исключением случаев проведения работ по устранению аварий на объектах инженерной инфраструктуры, если период ограничения или прекращения движения, необходимый для проведения аварийных работ, не превышает 30 календарных дней.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67</w:t>
      </w:r>
      <w:r w:rsidR="0006119C" w:rsidRPr="00B745E4">
        <w:rPr>
          <w:rFonts w:ascii="Times New Roman" w:hAnsi="Times New Roman" w:cs="Times New Roman"/>
          <w:sz w:val="28"/>
          <w:szCs w:val="28"/>
        </w:rPr>
        <w:t>. Требования к восстановлению благоустройства при проведении земляных работ</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Обязанность по восстановлению благоустройства территории после проведения земляных работ, а также разрушенных подъездных путей вследствие движения строительной техники к месту производства работ, возлагается на лицо, получившее разрешение (ордер) на проведение земляных работ, либо лицо, направившее уведомление о проведении земляных работ, связанных с газоснабжением и газификацией.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Восстановление проезжей части автомобильной дороги, тротуара и газона осуществляется на ширину траншеи, с учетом выравнивания кромок нарушенного асфальтобетонного покрытия. Восстановление покрытия проезжей части автомобильных дорог, тротуаров должно осуществляться до конструктива дорожной одежды места производства работ в соответствии с требованиями, установленными строительными нормами, предъявляемыми к дорожному покрытию и покрытию тротуаров.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Если ширина траншеи составляет более 50 процентов ширины проезжей части автомобильной дороги либо тротуара, восстановление проезжей части автомобильной дороги либо тротуара осуществляется на их полную ширину, независимо от ширины траншеи.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При восстановлении покрытия дорог и тротуаров уровни прежнего и восстановленного покрытия должны быть в одной плоскости, а линия стыка - прямой.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При проведении земляных работ под искусственными покрытиями, благоустроенными территориями необходимо предусматривать использование современных технологий (горизонтально-направленное бурение, продавливание), за исключением случаев, не позволяющих использовать данные виды технологий.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Восстановление объектов и элементов благоустройства, в том числе газонов, клумб, осуществляется до состояния объектов и элементов благоустройства в соответствие с требованиями, предъявляемыми к объектам и элементам благоустройства.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7. Снос, замена, пересадка, обрезка зеленых насаждений в зоне проведения земляных работ осуществляется в соответствии с нормативными правовыми актами Российской Федерации, Алтайского края и муниципальными нормативными правовыми актами.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8. Проведение работ без разрешения (ордера) на проведение земляных работ, либо с нарушением установленного порядка уведомления о проведении земляных работ, связанных с газоснабжением и газификацией, не освобождает </w:t>
      </w:r>
      <w:r w:rsidRPr="00B745E4">
        <w:rPr>
          <w:rFonts w:ascii="Times New Roman" w:hAnsi="Times New Roman"/>
          <w:sz w:val="28"/>
          <w:szCs w:val="28"/>
        </w:rPr>
        <w:lastRenderedPageBreak/>
        <w:t>лицо, которое их производит, от обязанности по восстановлению благоустройства территории, а также разрушенных подъездных путей к месту производства работ вследствие движения строительной техники, в полном объеме до их состояния перед началом производства земляных работ в соответствии с требованиями, установленными строительными нормами к дорожному покрытию и покрытию тротуаров.</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68</w:t>
      </w:r>
      <w:r w:rsidR="0006119C" w:rsidRPr="00B745E4">
        <w:rPr>
          <w:rFonts w:ascii="Times New Roman" w:hAnsi="Times New Roman" w:cs="Times New Roman"/>
          <w:sz w:val="28"/>
          <w:szCs w:val="28"/>
        </w:rPr>
        <w:t>. Сроки проведения земляных работ</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В разрешении (ордере) на проведение земляных работ устанавливаются сроки и требования к проведению работ. Срок действия разрешения (ордера) на проведение земляных работ устанавливается на срок, испрашиваемый заявителем, но не более чем два месяца.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случае направления уведомления о проведении земляных работ, связанных с газоснабжением и газификацией, срок проведения данных работ не может превышать срок, установленный в проектной документации.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Срок действия разрешения (ордера) на проведение земляных работ, получаемого для проведения аварийных работ, устанавливается администрацией муниципального округа, исходя из периода времени, необходимого для выполнения отдельных видов работ, но не более чем на 30 календарных дней с учетом восстановления благоустройства.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3. При строительстве объектов инженерной инфраструктуры с продолжительностью работ более двух месяцев разрешение (ордер) на проведение земляных работ выдается на отдельные участки, но не более чем на два месяца, за исключением случаев, указанных в </w:t>
      </w:r>
      <w:hyperlink w:anchor="P1216">
        <w:r w:rsidRPr="00B745E4">
          <w:rPr>
            <w:rFonts w:ascii="Times New Roman" w:hAnsi="Times New Roman"/>
            <w:color w:val="0000FF"/>
            <w:sz w:val="28"/>
            <w:szCs w:val="28"/>
          </w:rPr>
          <w:t>части 4</w:t>
        </w:r>
      </w:hyperlink>
      <w:r w:rsidRPr="00B745E4">
        <w:rPr>
          <w:rFonts w:ascii="Times New Roman" w:hAnsi="Times New Roman"/>
          <w:sz w:val="28"/>
          <w:szCs w:val="28"/>
        </w:rPr>
        <w:t xml:space="preserve"> настоящей статьи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44" w:name="P1216"/>
      <w:bookmarkEnd w:id="44"/>
      <w:r w:rsidRPr="00B745E4">
        <w:rPr>
          <w:rFonts w:ascii="Times New Roman" w:hAnsi="Times New Roman"/>
          <w:sz w:val="28"/>
          <w:szCs w:val="28"/>
        </w:rPr>
        <w:t>4. Разрешение (ордер) на проведение земляных работ в зимний период выдается администрацией округа с указанием срока для восстановления благоустройства. Указанный срок не может быть установлен позднее 31 мая. В случае направления уведомления о проведения земляных работ, связанных с газоснабжением и газификацией, в зимний период, благоустройство должно быть восстановлено не позднее 31 мая.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После проведения работ в зимний период лицом, которому выдано разрешение (ордер) на проведение земляных работ, либо которым направлено уведомление о проведении земляных работ, связанных с газоснабжением и газификацией, проводятся мероприятия по планировке грунта на улицах, дорогах и тротуарах с усовершенствованным покрытием с подсыпкой песка и щебня.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Лицо, получившее разрешение (ордер) на проведение земляных работ, либо направившее уведомление о проведении земляных работ, связанных с газоснабжением и газификацией, обеспечивает условия безопасности движения транспорта и пешеходов до полного восстановления благоустройства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6. Датой окончания работ считается дата подписания контрольного талона администрацией муниципального округа, выдавшей разрешение (ордер) на </w:t>
      </w:r>
      <w:r w:rsidRPr="00B745E4">
        <w:rPr>
          <w:rFonts w:ascii="Times New Roman" w:hAnsi="Times New Roman"/>
          <w:sz w:val="28"/>
          <w:szCs w:val="28"/>
        </w:rPr>
        <w:lastRenderedPageBreak/>
        <w:t>проведение земляных работ, в соответствии с постановлением администрации округа, выдавшей разрешение (ордер) на проведение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7. Лица, осуществляющие земляные работы, обязаны соблюдать требования и сроки проведения земляных работ, указанные в разрешении (ордере) на проведение земляных работ либо уведомлении о проведении земляных работ, связанных с газоснабжением и газификацией, правила, стандарты, технические нормы и иные требования нормативных правовых актов Российской Федерации, Алтайского края, муниципальных нормативных правовых актов, а также права и охраняемые законом интересы третьих лиц.</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8. Проведение земляных работ за пределами срока, указанного в разрешении (ордере) на проведение земляных работ, уведомлении о проведении земляных работ, связанных с газоснабжением и газификацией, признается самовольным проведением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9. В случае, если лицо, получившее разрешение (ордер) на проведение земляных работ, не обратилось с заявлением о закрытии либо продлении разрешения (ордера) на проведение земляных работ в срок, указанный в разрешении (ордере) на проведение земляных работ (в том числе в случае, если работы полностью завершены, благоустройство восстановлено), действия лица признаются самовольным проведением работ за пределом срока, установленного разрешением (ордером) на проведение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10. Разрешение (ордер) на проведение земляных работ продлевается на основании заявления лица, его получившего, на срок не более чем 1 месяц с учетом восстановления благоустройства.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11. Основанием для закрытия разрешения (ордера) на проведение земляных работ является полное завершение работ и восстановление благоустройства.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12. Разрешение (ордер) на проведение земляных работ подлежит переоформлению в случае изменения организации, осуществляющей работы, в течение трех рабочих дней со дня обращения лица, получившего разрешение (ордер) на проведение земляных работ, в администрацию округа, выдавшую разрешение (ордер) на проведение земляных работ.</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69</w:t>
      </w:r>
      <w:r w:rsidR="0006119C" w:rsidRPr="00B745E4">
        <w:rPr>
          <w:rFonts w:ascii="Times New Roman" w:hAnsi="Times New Roman" w:cs="Times New Roman"/>
          <w:sz w:val="28"/>
          <w:szCs w:val="28"/>
        </w:rPr>
        <w:t>. Требования к организации земляных работ до начала их проведения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До начала проведения земляных работ лицо, их осуществляющее, обязано:</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установить дорожные знаки в соответствии с согласованным с отделом Государственной инспекции безопасности дорожного движения управления Министерства внутренних дел Российской Федерации по Зональному району проектом организации дорожного движения, в случае проведения работ на проезжей части дорог или улиц. В случае проведения аварийных работ дорожные знаки устанавливаются без согласования на период не более суток с последующим согласованием проекта организации дорожного движения с отделом Государственной инспекции безопасности дорожного движения </w:t>
      </w:r>
      <w:r w:rsidRPr="00B745E4">
        <w:rPr>
          <w:rFonts w:ascii="Times New Roman" w:hAnsi="Times New Roman"/>
          <w:sz w:val="28"/>
          <w:szCs w:val="28"/>
        </w:rPr>
        <w:lastRenderedPageBreak/>
        <w:t>управления Министерства внутренних дел Российской Федерации по Зональному району;</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обеспечить ограждение места производства работ защитными ограждениями с учетом требований </w:t>
      </w:r>
      <w:hyperlink r:id="rId31">
        <w:r w:rsidRPr="00B745E4">
          <w:rPr>
            <w:rFonts w:ascii="Times New Roman" w:hAnsi="Times New Roman"/>
            <w:color w:val="0000FF"/>
            <w:sz w:val="28"/>
            <w:szCs w:val="28"/>
          </w:rPr>
          <w:t>раздела 6</w:t>
        </w:r>
      </w:hyperlink>
      <w:r w:rsidRPr="00B745E4">
        <w:rPr>
          <w:rFonts w:ascii="Times New Roman" w:hAnsi="Times New Roman"/>
          <w:sz w:val="28"/>
          <w:szCs w:val="28"/>
        </w:rPr>
        <w:t xml:space="preserve"> СНиП 12-03-2001, утвержденного постановлением Госстроя РФ от 23.07.2001 N 80. Ограждение места проведения земляных работ, мостки и подходы к месту производства земляных работ в темное время суток должны быть обозначены красными сигнальными фонарями или </w:t>
      </w:r>
      <w:proofErr w:type="spellStart"/>
      <w:r w:rsidRPr="00B745E4">
        <w:rPr>
          <w:rFonts w:ascii="Times New Roman" w:hAnsi="Times New Roman"/>
          <w:sz w:val="28"/>
          <w:szCs w:val="28"/>
        </w:rPr>
        <w:t>световозвращающими</w:t>
      </w:r>
      <w:proofErr w:type="spellEnd"/>
      <w:r w:rsidRPr="00B745E4">
        <w:rPr>
          <w:rFonts w:ascii="Times New Roman" w:hAnsi="Times New Roman"/>
          <w:sz w:val="28"/>
          <w:szCs w:val="28"/>
        </w:rPr>
        <w:t xml:space="preserve"> элементами;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разместить информацию, предусматривающую наименование организации (лица), проводящей работы (Ф.И.О. ответственного за проведение работ, номер его телефона, сроки начала и окончания проведения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устроить подъезды и подходы к прилегающим к месту проведения земляных работ зданиям, строениям и сооружениям. На направлениях массовых пешеходных потоков через траншеи следует устраивать мостки шириной не менее 1 м с перилами с обеих сторон высотой не менее 1,1 м, на расстоянии не менее чем 200 м друг от друга. Мостки устанавливаются из материалов, обеспечивающих их прочность и устойчивость.</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Разрешение (ордер) на проведение земляных работ либо его копия, заверенная администрацией округа, выдавшей разрешение (ордер) на проведение земляных работ, должно находиться у производителя работ на объекте проведения земляных работ и предъявляться по первому требованию лиц, осуществляющих контроль за выполнением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До начала проведения земляных работ лицо, получившее разрешение (ордер) на проведение земляных работ, запрашивает информацию о месте нахождения сетей у собственников (иных законных владельцев) объектов инженерной инфраструктуры, расположенных на территории, в отношении которой выдано разрешение (ордер) на проведение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 случае непредставления такой информации при проведении земляных работ следует руководствоваться положением инженерных коммуникаций, указанным на </w:t>
      </w:r>
      <w:proofErr w:type="spellStart"/>
      <w:r w:rsidRPr="00B745E4">
        <w:rPr>
          <w:rFonts w:ascii="Times New Roman" w:hAnsi="Times New Roman"/>
          <w:sz w:val="28"/>
          <w:szCs w:val="28"/>
        </w:rPr>
        <w:t>топооснове</w:t>
      </w:r>
      <w:proofErr w:type="spellEnd"/>
      <w:r w:rsidRPr="00B745E4">
        <w:rPr>
          <w:rFonts w:ascii="Times New Roman" w:hAnsi="Times New Roman"/>
          <w:sz w:val="28"/>
          <w:szCs w:val="28"/>
        </w:rPr>
        <w:t>.</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70</w:t>
      </w:r>
      <w:r w:rsidR="0006119C" w:rsidRPr="00B745E4">
        <w:rPr>
          <w:rFonts w:ascii="Times New Roman" w:hAnsi="Times New Roman" w:cs="Times New Roman"/>
          <w:sz w:val="28"/>
          <w:szCs w:val="28"/>
        </w:rPr>
        <w:t>. Требования к проведению земляных работ</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В случае повреждения объектов инженерной инфраструктуры лицо, осуществляющее земляные работы, должно незамедлительно известить администрацию округа выдавшую разрешение (ордер) на проведение земляных работ, и собственника и (или) иного законного владельца поврежденных объектов и обеспечить их восстановление в соответствии с действующим законодательством и требованиями настоящих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При проведении земляных работ на проезжей части автомобильных дорог, улицах асфальт и щебень в пределах траншеи разбираются и вывозятся лицом, получившим разрешение (ордер) на проведение земляных работ в места, предусмотренные проектом производства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При производстве земляных работ не допускается: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lastRenderedPageBreak/>
        <w:t>повреждение инженерных сетей и коммуникаций, существующих сооружений, зеленых насаждений и элементов благоустройства;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осуществлять откачку воды из колодцев, траншей, котлованов на тротуары и проезжую часть улиц;</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оставлять на проезжей части улиц, тротуарах, газонах землю и строительные материалы после окончания производства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занимать территорию за пределами границ участка производства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загромождать транспортные и пешеходные коммуникации, преграждать проходы и въезды на общественные и дворовые территории, за исключением случаев, предусмотренных </w:t>
      </w:r>
      <w:hyperlink w:anchor="P1193">
        <w:r w:rsidRPr="00B745E4">
          <w:rPr>
            <w:rFonts w:ascii="Times New Roman" w:hAnsi="Times New Roman"/>
            <w:color w:val="0000FF"/>
            <w:sz w:val="28"/>
            <w:szCs w:val="28"/>
          </w:rPr>
          <w:t>частью 4 статьи 79</w:t>
        </w:r>
      </w:hyperlink>
      <w:r w:rsidRPr="00B745E4">
        <w:rPr>
          <w:rFonts w:ascii="Times New Roman" w:hAnsi="Times New Roman"/>
          <w:sz w:val="28"/>
          <w:szCs w:val="28"/>
        </w:rPr>
        <w:t xml:space="preserve">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производить земляные работы по ремонту инженерных коммуникаций неаварийного характера под видом проведения аварийных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Люки колодцев, расположенных на проезжей части дорог и тротуарах в границах проведения земляных работ, должны восстанавливаться лицом, получившим разрешение (ордер) на проведение земляных работ, в уровень дорожного покрытия.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Провалы, просадки грунта или дорожного покрытия, образовавшиеся в течение трех лет после проведения земляных работ, должны быть устранены лицами, получившими разрешение (ордер) на проведение земляных работ в течение трех суток с момента обнаружения провалов, просадки грунта или дорожного покрытия путем проведения мероприятий по планировке грунта на улицах, дорогах и тротуарах с усовершенствованным покрытием с подсыпкой песка и щебня с последующим восстановлением благоустройства в полном объеме.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Места провалов, просадки грунта или дорожного покрытия незамедлительно с момента обнаружения огораживаются, за исключением случаев, указанных в части 5 настоящей статьи, (или) обозначаются соответствующими временными знаками дорожного движения лицами, получившими разрешение (ордер) на проведение земляных работ.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Места провалов, просадки грунта, дорожного покрытия или тротуаров не огораживаются, если размеры отдельных просадок, выбоин не превышают по длине - 15 см, по ширине - 60 см, по глубине - 5 см.</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bookmarkStart w:id="45" w:name="P1271"/>
      <w:bookmarkEnd w:id="45"/>
      <w:r w:rsidRPr="00B745E4">
        <w:rPr>
          <w:rFonts w:ascii="Times New Roman" w:hAnsi="Times New Roman" w:cs="Times New Roman"/>
          <w:sz w:val="28"/>
          <w:szCs w:val="28"/>
        </w:rPr>
        <w:t>Глава 1</w:t>
      </w:r>
      <w:r w:rsidR="000C2D36">
        <w:rPr>
          <w:rFonts w:ascii="Times New Roman" w:hAnsi="Times New Roman" w:cs="Times New Roman"/>
          <w:sz w:val="28"/>
          <w:szCs w:val="28"/>
        </w:rPr>
        <w:t>2</w:t>
      </w:r>
      <w:r w:rsidRPr="00B745E4">
        <w:rPr>
          <w:rFonts w:ascii="Times New Roman" w:hAnsi="Times New Roman" w:cs="Times New Roman"/>
          <w:sz w:val="28"/>
          <w:szCs w:val="28"/>
        </w:rPr>
        <w:t>. УЧАСТИЕ ГРАЖДАН, В ТОМ ЧИСЛЕ ФИНАНСОВОЕ,</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СОБСТВЕННИКОВ И (ИЛИ) ИНЫХ ЗАКОННЫХ ВЛАДЕЛЬЦЕВ ЗДАНИЙ,</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СТРОЕНИЙ, СООРУЖЕНИЙ, ЗЕМЕЛЬНЫХ УЧАСТКОВ (ЗА ИСКЛЮЧЕНИЕМ</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СОБСТВЕННИКОВ И (ИЛИ) ИНЫХ ЗАКОННЫХ ВЛАДЕЛЬЦЕВ ПОМЕЩЕНИЙ</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 xml:space="preserve">В МНОГОКВАРТИРНЫХ ДОМАХ, ЗЕМЕЛЬНЫЕ УЧАСТКИ ПОД </w:t>
      </w:r>
      <w:r w:rsidRPr="00B745E4">
        <w:rPr>
          <w:rFonts w:ascii="Times New Roman" w:hAnsi="Times New Roman" w:cs="Times New Roman"/>
          <w:sz w:val="28"/>
          <w:szCs w:val="28"/>
        </w:rPr>
        <w:lastRenderedPageBreak/>
        <w:t>КОТОРЫМИ</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НЕ ОБРАЗОВАНЫ ИЛИ ОБРАЗОВАНЫ ПО ГРАНИЦАМ ДОМОВ)</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В СОДЕРЖАНИИ ПРИЛЕГАЮЩИХ ТЕРРИТОРИЙ</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71</w:t>
      </w:r>
      <w:r w:rsidR="0006119C" w:rsidRPr="00B745E4">
        <w:rPr>
          <w:rFonts w:ascii="Times New Roman" w:hAnsi="Times New Roman" w:cs="Times New Roman"/>
          <w:sz w:val="28"/>
          <w:szCs w:val="28"/>
        </w:rPr>
        <w:t>. Общие требования к участию граждан в содержании прилегающих территорий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(далее - правообладатели зданий, строений, сооружений, земельных участков) участвуют в содержании, в том числе финансово, прилегающих территорий в порядке, установленном Правилами.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Границы прилегающих территорий определяются в соответствии с </w:t>
      </w:r>
      <w:hyperlink w:anchor="P1301">
        <w:r w:rsidRPr="00B745E4">
          <w:rPr>
            <w:rFonts w:ascii="Times New Roman" w:hAnsi="Times New Roman"/>
            <w:color w:val="0000FF"/>
            <w:sz w:val="28"/>
            <w:szCs w:val="28"/>
          </w:rPr>
          <w:t>главой 14</w:t>
        </w:r>
      </w:hyperlink>
      <w:r w:rsidRPr="00B745E4">
        <w:rPr>
          <w:rFonts w:ascii="Times New Roman" w:hAnsi="Times New Roman"/>
          <w:sz w:val="28"/>
          <w:szCs w:val="28"/>
        </w:rPr>
        <w:t xml:space="preserve"> Правил.</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72</w:t>
      </w:r>
      <w:r w:rsidR="0006119C" w:rsidRPr="00B745E4">
        <w:rPr>
          <w:rFonts w:ascii="Times New Roman" w:hAnsi="Times New Roman" w:cs="Times New Roman"/>
          <w:sz w:val="28"/>
          <w:szCs w:val="28"/>
        </w:rPr>
        <w:t>. Требования к содержанию прилегающих территорий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bookmarkStart w:id="46" w:name="P1286"/>
      <w:bookmarkEnd w:id="46"/>
      <w:r w:rsidRPr="00B745E4">
        <w:rPr>
          <w:rFonts w:ascii="Times New Roman" w:hAnsi="Times New Roman"/>
          <w:sz w:val="28"/>
          <w:szCs w:val="28"/>
        </w:rPr>
        <w:t>1. Содержание прилегающих территорий заключается в проведении мероприятий, включающих в себя: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 летний период - уборку в порядке </w:t>
      </w:r>
      <w:hyperlink w:anchor="P1007">
        <w:r w:rsidRPr="00B745E4">
          <w:rPr>
            <w:rFonts w:ascii="Times New Roman" w:hAnsi="Times New Roman"/>
            <w:color w:val="0000FF"/>
            <w:sz w:val="28"/>
            <w:szCs w:val="28"/>
          </w:rPr>
          <w:t>статьи 65</w:t>
        </w:r>
      </w:hyperlink>
      <w:r w:rsidRPr="00B745E4">
        <w:rPr>
          <w:rFonts w:ascii="Times New Roman" w:hAnsi="Times New Roman"/>
          <w:sz w:val="28"/>
          <w:szCs w:val="28"/>
        </w:rPr>
        <w:t xml:space="preserve"> Правил, в том числе подметание тротуара, очистку канав и труб для стока воды и обеспечение прохода талых вод, при наличии в границах прилегающей территории газона - стрижку газонов, уборку от веток, листвы и мусора, своевременный покос травы, уборку и вывоз скошенной травы;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 зимний период - уборку в порядке </w:t>
      </w:r>
      <w:hyperlink w:anchor="P1030">
        <w:r w:rsidRPr="00B745E4">
          <w:rPr>
            <w:rFonts w:ascii="Times New Roman" w:hAnsi="Times New Roman"/>
            <w:color w:val="0000FF"/>
            <w:sz w:val="28"/>
            <w:szCs w:val="28"/>
          </w:rPr>
          <w:t>статьи 67</w:t>
        </w:r>
      </w:hyperlink>
      <w:r w:rsidRPr="00B745E4">
        <w:rPr>
          <w:rFonts w:ascii="Times New Roman" w:hAnsi="Times New Roman"/>
          <w:sz w:val="28"/>
          <w:szCs w:val="28"/>
        </w:rPr>
        <w:t xml:space="preserve"> Правил, в том числе сгребание и подметание снега, включая очистку тротуаров от снега, наледи и мусора;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при возникновении скользкости или гололеда - посыпку песком и (или) реагентами пешеходных зон, лестниц;</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обеспечение сохранности зеленых насаждений и уход за ними, в том числе проведение санитарной обрезки кустарников и деревьев;</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удаление надписей, графических изображений и информационно-агитационного печатного материала, за исключением печатного материала, размещенного в порядке и в сроки, установленные Федеральным </w:t>
      </w:r>
      <w:hyperlink r:id="rId32">
        <w:r w:rsidRPr="00B745E4">
          <w:rPr>
            <w:rFonts w:ascii="Times New Roman" w:hAnsi="Times New Roman"/>
            <w:color w:val="0000FF"/>
            <w:sz w:val="28"/>
            <w:szCs w:val="28"/>
          </w:rPr>
          <w:t>законом</w:t>
        </w:r>
      </w:hyperlink>
      <w:r w:rsidRPr="00B745E4">
        <w:rPr>
          <w:rFonts w:ascii="Times New Roman" w:hAnsi="Times New Roman"/>
          <w:sz w:val="28"/>
          <w:szCs w:val="28"/>
        </w:rPr>
        <w:t xml:space="preserve"> от 12.06.2002 N 67-ФЗ "Об основных гарантиях избирательных прав и права на участие в референдуме граждан Российской Федерации" и иными федеральными законами;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иные мероприятия, предусмотренные для прилегающих территорий Правилами.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Правообладатели зданий, строений, сооружений, земельных участков обязаны: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обеспечивать содержание прилегающей территории и объектов благоустройства своими силами и средствами либо путем заключения </w:t>
      </w:r>
      <w:r w:rsidRPr="00B745E4">
        <w:rPr>
          <w:rFonts w:ascii="Times New Roman" w:hAnsi="Times New Roman"/>
          <w:sz w:val="28"/>
          <w:szCs w:val="28"/>
        </w:rPr>
        <w:lastRenderedPageBreak/>
        <w:t>договоров с иными лицами;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информировать администрацию округа о случаях причинения ущерба объектам благоустройства, расположенным в границах прилегающей территории, незамедлительно с момента обнаружения.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3. Правообладатели зданий, строений, сооружений, земельных участков могут выполнять иные мероприятия по содержанию прилегающей территории, не предусмотренные </w:t>
      </w:r>
      <w:hyperlink w:anchor="P1286">
        <w:r w:rsidRPr="00B745E4">
          <w:rPr>
            <w:rFonts w:ascii="Times New Roman" w:hAnsi="Times New Roman"/>
            <w:color w:val="0000FF"/>
            <w:sz w:val="28"/>
            <w:szCs w:val="28"/>
          </w:rPr>
          <w:t>частью 1</w:t>
        </w:r>
      </w:hyperlink>
      <w:r w:rsidRPr="00B745E4">
        <w:rPr>
          <w:rFonts w:ascii="Times New Roman" w:hAnsi="Times New Roman"/>
          <w:sz w:val="28"/>
          <w:szCs w:val="28"/>
        </w:rPr>
        <w:t xml:space="preserve"> настоящей статьи, в соответствии с Правилами по своему усмотрению, если это не нарушает прав и законных интересов третьих лиц.</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На прилегающей территории запрещается: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загрязнять территорию общего пользования жидкими, сыпучими и иными веществами при их транспортировке, выносить грязь на улицы города машинами, механизмами, иной техникой с территории проведения работ и грунтовых дорог;</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устанавливать шлагбаумы, цепи, столбы, бетонные блоки и плиты, другие сооружения, устройства и объекты, создающие препятствия или ограничения проходу (движению) пешеходов и (или) проезду автотранспорта и (или) проведению уборочных работ на территориях общего пользования.</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bookmarkStart w:id="47" w:name="P1301"/>
      <w:bookmarkEnd w:id="47"/>
      <w:r w:rsidRPr="00B745E4">
        <w:rPr>
          <w:rFonts w:ascii="Times New Roman" w:hAnsi="Times New Roman" w:cs="Times New Roman"/>
          <w:sz w:val="28"/>
          <w:szCs w:val="28"/>
        </w:rPr>
        <w:t>Глава 1</w:t>
      </w:r>
      <w:r w:rsidR="000C2D36">
        <w:rPr>
          <w:rFonts w:ascii="Times New Roman" w:hAnsi="Times New Roman" w:cs="Times New Roman"/>
          <w:sz w:val="28"/>
          <w:szCs w:val="28"/>
        </w:rPr>
        <w:t>3</w:t>
      </w:r>
      <w:r w:rsidRPr="00B745E4">
        <w:rPr>
          <w:rFonts w:ascii="Times New Roman" w:hAnsi="Times New Roman" w:cs="Times New Roman"/>
          <w:sz w:val="28"/>
          <w:szCs w:val="28"/>
        </w:rPr>
        <w:t>. ОПРЕДЕЛЕНИЕ ГРАНИЦ ПРИЛЕГАЮЩИХ ТЕРРИТОРИЙ</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В СООТВЕТСТВИИ С ПОРЯДКОМ, УСТАНОВЛЕННЫМ ЗАКОНОМ</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АЛТАЙСКОГО КРАЯ</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73</w:t>
      </w:r>
      <w:r w:rsidR="0006119C" w:rsidRPr="00B745E4">
        <w:rPr>
          <w:rFonts w:ascii="Times New Roman" w:hAnsi="Times New Roman" w:cs="Times New Roman"/>
          <w:sz w:val="28"/>
          <w:szCs w:val="28"/>
        </w:rPr>
        <w:t>. Определение границ прилегающих территорий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Определение границ прилегающих территорий осуществляется в порядке, установленном </w:t>
      </w:r>
      <w:hyperlink r:id="rId33">
        <w:r w:rsidRPr="00B745E4">
          <w:rPr>
            <w:rFonts w:ascii="Times New Roman" w:hAnsi="Times New Roman"/>
            <w:color w:val="0000FF"/>
            <w:sz w:val="28"/>
            <w:szCs w:val="28"/>
          </w:rPr>
          <w:t>законом</w:t>
        </w:r>
      </w:hyperlink>
      <w:r w:rsidRPr="00B745E4">
        <w:rPr>
          <w:rFonts w:ascii="Times New Roman" w:hAnsi="Times New Roman"/>
          <w:sz w:val="28"/>
          <w:szCs w:val="28"/>
        </w:rPr>
        <w:t xml:space="preserve"> Алтайского края от 11.03.2019 N 20-ЗС "О Порядке определения органами местного самоуправления границ прилегающих территорий".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Внутренняя граница прилегающей территории - часть границы прилегающей территории, непосредственно примыкающая к границе здания, строения, сооружения, земельного участка и являющаяся их общей границей.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Внешняя граница прилегающей территории - часть границы прилегающей территории, не примыкающая непосредственно к границе здания, строения, сооружения, земельного участка и не выходящая за пределы территорий общего пользования.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4. По соглашению, заключаемому между администрацией округа по месту нахождения здания, строения, сооружения, земельного участка и собственником здания, строения, сооружения, земельного участка, внешняя граница прилегающей территории, установленная в соответствии со </w:t>
      </w:r>
      <w:hyperlink w:anchor="P1312">
        <w:r w:rsidRPr="00B745E4">
          <w:rPr>
            <w:rFonts w:ascii="Times New Roman" w:hAnsi="Times New Roman"/>
            <w:color w:val="0000FF"/>
            <w:sz w:val="28"/>
            <w:szCs w:val="28"/>
          </w:rPr>
          <w:t>статьей 87</w:t>
        </w:r>
      </w:hyperlink>
      <w:r w:rsidRPr="00B745E4">
        <w:rPr>
          <w:rFonts w:ascii="Times New Roman" w:hAnsi="Times New Roman"/>
          <w:sz w:val="28"/>
          <w:szCs w:val="28"/>
        </w:rPr>
        <w:t xml:space="preserve"> Правил, может быть изменена, при этом размер внешней границы прилегающей территории, определенный на основании соглашения, не может быть меньше размера внешней границы прилегающей территории, установленного на основании статьи 87 Правил.</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bookmarkStart w:id="48" w:name="P1312"/>
      <w:bookmarkEnd w:id="48"/>
      <w:r>
        <w:rPr>
          <w:rFonts w:ascii="Times New Roman" w:hAnsi="Times New Roman" w:cs="Times New Roman"/>
          <w:sz w:val="28"/>
          <w:szCs w:val="28"/>
        </w:rPr>
        <w:lastRenderedPageBreak/>
        <w:t>Статья 74</w:t>
      </w:r>
      <w:r w:rsidR="0006119C" w:rsidRPr="00B745E4">
        <w:rPr>
          <w:rFonts w:ascii="Times New Roman" w:hAnsi="Times New Roman" w:cs="Times New Roman"/>
          <w:sz w:val="28"/>
          <w:szCs w:val="28"/>
        </w:rPr>
        <w:t>. Размеры прилегающих территорий</w:t>
      </w:r>
    </w:p>
    <w:p w:rsidR="0006119C" w:rsidRPr="00B745E4" w:rsidRDefault="0006119C" w:rsidP="0006119C">
      <w:pPr>
        <w:pStyle w:val="ConsPlusNormal"/>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175"/>
        <w:gridCol w:w="1757"/>
        <w:gridCol w:w="1757"/>
        <w:gridCol w:w="1757"/>
      </w:tblGrid>
      <w:tr w:rsidR="0006119C" w:rsidRPr="00B745E4" w:rsidTr="0006119C">
        <w:tc>
          <w:tcPr>
            <w:tcW w:w="624"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N п/п</w:t>
            </w:r>
          </w:p>
        </w:tc>
        <w:tc>
          <w:tcPr>
            <w:tcW w:w="3175"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Наименование вида разрешенного использования и (или) функционального назначения здания, строения, сооружения, земельного участка</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Для земельных участков, границы которых сформированы в соответствии с федеральным законодательством, - по периметру от границ таких земельных участков</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 по периметру от фактических границ указанных зданий, строений, сооружений</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 по периметру от ограждений</w:t>
            </w:r>
          </w:p>
        </w:tc>
      </w:tr>
      <w:tr w:rsidR="0006119C" w:rsidRPr="00B745E4" w:rsidTr="0006119C">
        <w:tc>
          <w:tcPr>
            <w:tcW w:w="624"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1.</w:t>
            </w:r>
          </w:p>
        </w:tc>
        <w:tc>
          <w:tcPr>
            <w:tcW w:w="3175"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 xml:space="preserve">Малоэтажная многоквартирная жилая застройка, </w:t>
            </w:r>
            <w:proofErr w:type="spellStart"/>
            <w:r w:rsidRPr="00B745E4">
              <w:rPr>
                <w:rFonts w:ascii="Times New Roman" w:hAnsi="Times New Roman"/>
                <w:sz w:val="28"/>
                <w:szCs w:val="28"/>
              </w:rPr>
              <w:t>среднеэтажная</w:t>
            </w:r>
            <w:proofErr w:type="spellEnd"/>
            <w:r w:rsidRPr="00B745E4">
              <w:rPr>
                <w:rFonts w:ascii="Times New Roman" w:hAnsi="Times New Roman"/>
                <w:sz w:val="28"/>
                <w:szCs w:val="28"/>
              </w:rPr>
              <w:t xml:space="preserve"> жилая застройка, многоэтажная жилая застройка (высотная застройка), общежития</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w:t>
            </w:r>
          </w:p>
        </w:tc>
      </w:tr>
      <w:tr w:rsidR="0006119C" w:rsidRPr="00B745E4" w:rsidTr="0006119C">
        <w:tc>
          <w:tcPr>
            <w:tcW w:w="624"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2.</w:t>
            </w:r>
          </w:p>
        </w:tc>
        <w:tc>
          <w:tcPr>
            <w:tcW w:w="3175"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Хранение автотранспорта;</w:t>
            </w:r>
          </w:p>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Объекты культурно-досуговой деятельности;</w:t>
            </w:r>
          </w:p>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Объекты торговли, за исключением торгово-</w:t>
            </w:r>
            <w:r w:rsidRPr="00B745E4">
              <w:rPr>
                <w:rFonts w:ascii="Times New Roman" w:hAnsi="Times New Roman"/>
                <w:sz w:val="28"/>
                <w:szCs w:val="28"/>
              </w:rPr>
              <w:lastRenderedPageBreak/>
              <w:t>развлекательных центров (комплексов) и рынков;</w:t>
            </w:r>
          </w:p>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Отдых (рекреация);</w:t>
            </w:r>
          </w:p>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Обеспечение спортивно-зрелищных мероприятий;</w:t>
            </w:r>
          </w:p>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Оборудованные площадки для занятий спортом;</w:t>
            </w:r>
          </w:p>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Обеспечение занятий спортом в помещениях;</w:t>
            </w:r>
          </w:p>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Склады;</w:t>
            </w:r>
          </w:p>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Водный транспорт;</w:t>
            </w:r>
          </w:p>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Воздушный транспорт</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lastRenderedPageBreak/>
              <w:t>15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20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15 м</w:t>
            </w:r>
          </w:p>
        </w:tc>
      </w:tr>
      <w:tr w:rsidR="0006119C" w:rsidRPr="00B745E4" w:rsidTr="0006119C">
        <w:tc>
          <w:tcPr>
            <w:tcW w:w="624"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3.</w:t>
            </w:r>
          </w:p>
        </w:tc>
        <w:tc>
          <w:tcPr>
            <w:tcW w:w="3175"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Предоставление коммунальных услуг</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5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5 м</w:t>
            </w:r>
          </w:p>
        </w:tc>
      </w:tr>
      <w:tr w:rsidR="0006119C" w:rsidRPr="00B745E4" w:rsidTr="0006119C">
        <w:tc>
          <w:tcPr>
            <w:tcW w:w="624"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4.</w:t>
            </w:r>
          </w:p>
        </w:tc>
        <w:tc>
          <w:tcPr>
            <w:tcW w:w="3175"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Дошкольное, начальное и общее образование</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5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5 м</w:t>
            </w:r>
          </w:p>
        </w:tc>
      </w:tr>
      <w:tr w:rsidR="0006119C" w:rsidRPr="00B745E4" w:rsidTr="0006119C">
        <w:tc>
          <w:tcPr>
            <w:tcW w:w="624"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5.</w:t>
            </w:r>
          </w:p>
        </w:tc>
        <w:tc>
          <w:tcPr>
            <w:tcW w:w="3175"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Среднее и высшее профессиональное образование, среднее общее образование</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15 м</w:t>
            </w:r>
          </w:p>
        </w:tc>
      </w:tr>
      <w:tr w:rsidR="0006119C" w:rsidRPr="00B745E4" w:rsidTr="0006119C">
        <w:tc>
          <w:tcPr>
            <w:tcW w:w="624"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6.</w:t>
            </w:r>
          </w:p>
        </w:tc>
        <w:tc>
          <w:tcPr>
            <w:tcW w:w="3175"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Религиозное использование</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5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5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5 м</w:t>
            </w:r>
          </w:p>
        </w:tc>
      </w:tr>
      <w:tr w:rsidR="0006119C" w:rsidRPr="00B745E4" w:rsidTr="0006119C">
        <w:tc>
          <w:tcPr>
            <w:tcW w:w="624"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7.</w:t>
            </w:r>
          </w:p>
        </w:tc>
        <w:tc>
          <w:tcPr>
            <w:tcW w:w="3175"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 xml:space="preserve">Торгово-развлекательные центры (комплексы) и рынки, </w:t>
            </w:r>
            <w:proofErr w:type="spellStart"/>
            <w:r w:rsidRPr="00B745E4">
              <w:rPr>
                <w:rFonts w:ascii="Times New Roman" w:hAnsi="Times New Roman"/>
                <w:sz w:val="28"/>
                <w:szCs w:val="28"/>
              </w:rPr>
              <w:t>выставочно</w:t>
            </w:r>
            <w:proofErr w:type="spellEnd"/>
            <w:r w:rsidRPr="00B745E4">
              <w:rPr>
                <w:rFonts w:ascii="Times New Roman" w:hAnsi="Times New Roman"/>
                <w:sz w:val="28"/>
                <w:szCs w:val="28"/>
              </w:rPr>
              <w:t>-ярмарочная деятельность;</w:t>
            </w:r>
          </w:p>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Гостиничное обслуживание;</w:t>
            </w:r>
          </w:p>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Ремонт автомобилей</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20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15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15 м</w:t>
            </w:r>
          </w:p>
        </w:tc>
      </w:tr>
      <w:tr w:rsidR="0006119C" w:rsidRPr="00B745E4" w:rsidTr="0006119C">
        <w:tc>
          <w:tcPr>
            <w:tcW w:w="624"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8.</w:t>
            </w:r>
          </w:p>
        </w:tc>
        <w:tc>
          <w:tcPr>
            <w:tcW w:w="3175"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Производственная деятельность</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20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50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20 м</w:t>
            </w:r>
          </w:p>
        </w:tc>
      </w:tr>
      <w:tr w:rsidR="0006119C" w:rsidRPr="00B745E4" w:rsidTr="0006119C">
        <w:tc>
          <w:tcPr>
            <w:tcW w:w="624"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9</w:t>
            </w:r>
            <w:r w:rsidRPr="00B745E4">
              <w:rPr>
                <w:rFonts w:ascii="Times New Roman" w:hAnsi="Times New Roman"/>
                <w:sz w:val="28"/>
                <w:szCs w:val="28"/>
              </w:rPr>
              <w:lastRenderedPageBreak/>
              <w:t>.</w:t>
            </w:r>
          </w:p>
        </w:tc>
        <w:tc>
          <w:tcPr>
            <w:tcW w:w="3175"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lastRenderedPageBreak/>
              <w:t xml:space="preserve">Железнодорожные </w:t>
            </w:r>
            <w:r w:rsidRPr="00B745E4">
              <w:rPr>
                <w:rFonts w:ascii="Times New Roman" w:hAnsi="Times New Roman"/>
                <w:sz w:val="28"/>
                <w:szCs w:val="28"/>
              </w:rPr>
              <w:lastRenderedPageBreak/>
              <w:t>пути</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lastRenderedPageBreak/>
              <w:t>-</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w:t>
            </w:r>
          </w:p>
        </w:tc>
      </w:tr>
      <w:tr w:rsidR="0006119C" w:rsidRPr="00B745E4" w:rsidTr="0006119C">
        <w:tc>
          <w:tcPr>
            <w:tcW w:w="624"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10.</w:t>
            </w:r>
          </w:p>
        </w:tc>
        <w:tc>
          <w:tcPr>
            <w:tcW w:w="3175"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Ритуальная деятельность</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20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10 м</w:t>
            </w:r>
          </w:p>
        </w:tc>
      </w:tr>
      <w:tr w:rsidR="0006119C" w:rsidRPr="00B745E4" w:rsidTr="0006119C">
        <w:tc>
          <w:tcPr>
            <w:tcW w:w="624"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11.</w:t>
            </w:r>
          </w:p>
        </w:tc>
        <w:tc>
          <w:tcPr>
            <w:tcW w:w="3175" w:type="dxa"/>
          </w:tcPr>
          <w:p w:rsidR="0006119C" w:rsidRPr="00B745E4" w:rsidRDefault="0006119C" w:rsidP="0006119C">
            <w:pPr>
              <w:pStyle w:val="ConsPlusNormal"/>
              <w:contextualSpacing/>
              <w:jc w:val="both"/>
              <w:rPr>
                <w:rFonts w:ascii="Times New Roman" w:hAnsi="Times New Roman"/>
                <w:sz w:val="28"/>
                <w:szCs w:val="28"/>
              </w:rPr>
            </w:pPr>
            <w:r w:rsidRPr="00B745E4">
              <w:rPr>
                <w:rFonts w:ascii="Times New Roman" w:hAnsi="Times New Roman"/>
                <w:sz w:val="28"/>
                <w:szCs w:val="28"/>
              </w:rPr>
              <w:t>Иные виды разрешенного использования и (или) функционального назначения здания, строения, сооружения, земельного участка</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10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15 м</w:t>
            </w:r>
          </w:p>
        </w:tc>
        <w:tc>
          <w:tcPr>
            <w:tcW w:w="1757" w:type="dxa"/>
          </w:tcPr>
          <w:p w:rsidR="0006119C" w:rsidRPr="00B745E4" w:rsidRDefault="0006119C" w:rsidP="0006119C">
            <w:pPr>
              <w:pStyle w:val="ConsPlusNormal"/>
              <w:contextualSpacing/>
              <w:jc w:val="center"/>
              <w:rPr>
                <w:rFonts w:ascii="Times New Roman" w:hAnsi="Times New Roman"/>
                <w:sz w:val="28"/>
                <w:szCs w:val="28"/>
              </w:rPr>
            </w:pPr>
            <w:r w:rsidRPr="00B745E4">
              <w:rPr>
                <w:rFonts w:ascii="Times New Roman" w:hAnsi="Times New Roman"/>
                <w:sz w:val="28"/>
                <w:szCs w:val="28"/>
              </w:rPr>
              <w:t>10 м</w:t>
            </w:r>
          </w:p>
        </w:tc>
      </w:tr>
    </w:tbl>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Размер внешней границы прилегающей территории от внутренней границы прилегающей территории для отдельно стоящих сооружений цилиндрической формы (указателей, рекламных конструкций, столбов, опор освещения, контактной и электросети, водоразборных колонок и иных сооружений) составляет 3 м по радиусу от их фактических границ.</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75</w:t>
      </w:r>
      <w:r w:rsidR="0006119C" w:rsidRPr="00B745E4">
        <w:rPr>
          <w:rFonts w:ascii="Times New Roman" w:hAnsi="Times New Roman" w:cs="Times New Roman"/>
          <w:sz w:val="28"/>
          <w:szCs w:val="28"/>
        </w:rPr>
        <w:t>. Ограничения при определении границ прилегающих территорий</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При определении границ прилегающих территорий учитываются ограничения, установленные </w:t>
      </w:r>
      <w:hyperlink r:id="rId34">
        <w:r w:rsidRPr="00B745E4">
          <w:rPr>
            <w:rFonts w:ascii="Times New Roman" w:hAnsi="Times New Roman"/>
            <w:color w:val="0000FF"/>
            <w:sz w:val="28"/>
            <w:szCs w:val="28"/>
          </w:rPr>
          <w:t>статьей 4</w:t>
        </w:r>
      </w:hyperlink>
      <w:r w:rsidRPr="00B745E4">
        <w:rPr>
          <w:rFonts w:ascii="Times New Roman" w:hAnsi="Times New Roman"/>
          <w:sz w:val="28"/>
          <w:szCs w:val="28"/>
        </w:rPr>
        <w:t xml:space="preserve"> закона Алтайского края от 11.03.2019 N 20-ЗС "О порядке определения органами местного самоуправления границ прилегающих территорий".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В случае если границы смежных прилегающих территорий, определенные в соответствии со </w:t>
      </w:r>
      <w:hyperlink w:anchor="P1312">
        <w:r w:rsidRPr="00B745E4">
          <w:rPr>
            <w:rFonts w:ascii="Times New Roman" w:hAnsi="Times New Roman"/>
            <w:color w:val="0000FF"/>
            <w:sz w:val="28"/>
            <w:szCs w:val="28"/>
          </w:rPr>
          <w:t>статьей 87</w:t>
        </w:r>
      </w:hyperlink>
      <w:r w:rsidRPr="00B745E4">
        <w:rPr>
          <w:rFonts w:ascii="Times New Roman" w:hAnsi="Times New Roman"/>
          <w:sz w:val="28"/>
          <w:szCs w:val="28"/>
        </w:rPr>
        <w:t xml:space="preserve"> Правил, пересекаются, порядок участия, в том числе финансового, в части содержания пересекающейся части прилегающих территорий определяется по соглашению между правообладателями зданий, строений, сооружений, земельных участков. В случае </w:t>
      </w:r>
      <w:proofErr w:type="spellStart"/>
      <w:r w:rsidRPr="00B745E4">
        <w:rPr>
          <w:rFonts w:ascii="Times New Roman" w:hAnsi="Times New Roman"/>
          <w:sz w:val="28"/>
          <w:szCs w:val="28"/>
        </w:rPr>
        <w:t>недостижения</w:t>
      </w:r>
      <w:proofErr w:type="spellEnd"/>
      <w:r w:rsidRPr="00B745E4">
        <w:rPr>
          <w:rFonts w:ascii="Times New Roman" w:hAnsi="Times New Roman"/>
          <w:sz w:val="28"/>
          <w:szCs w:val="28"/>
        </w:rPr>
        <w:t xml:space="preserve"> согласия такой порядок подлежит установлению в судебном порядке.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При отсутствии соглашения и судебного акта, определяющего порядок участия в содержании прилегающей территории, ответственность за ненадлежащее содержание прилегающей территории (в части ее пересечения) правообладатели зданий, строений, сооружений, земельных участков несут в солидарном порядке.</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bookmarkStart w:id="49" w:name="P1394"/>
      <w:bookmarkEnd w:id="49"/>
      <w:r>
        <w:rPr>
          <w:rFonts w:ascii="Times New Roman" w:hAnsi="Times New Roman" w:cs="Times New Roman"/>
          <w:sz w:val="28"/>
          <w:szCs w:val="28"/>
        </w:rPr>
        <w:t>Статья 76</w:t>
      </w:r>
      <w:r w:rsidR="0006119C" w:rsidRPr="00B745E4">
        <w:rPr>
          <w:rFonts w:ascii="Times New Roman" w:hAnsi="Times New Roman" w:cs="Times New Roman"/>
          <w:sz w:val="28"/>
          <w:szCs w:val="28"/>
        </w:rPr>
        <w:t>. Требования к соглашению об изменении (определении) границ прилегающей территории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 xml:space="preserve">1. Юридические и физические лица (далее - заинтересованные лица) могут принимать участие в благоустройстве территорий общего пользования, в отношении которых границы прилегающих территорий не установлены в </w:t>
      </w:r>
      <w:r w:rsidRPr="00B745E4">
        <w:rPr>
          <w:rFonts w:ascii="Times New Roman" w:hAnsi="Times New Roman"/>
          <w:sz w:val="28"/>
          <w:szCs w:val="28"/>
        </w:rPr>
        <w:lastRenderedPageBreak/>
        <w:t>соответствии с настоящей главой Правил, на основании заключаемого с администрацией муниципального округа соглашения об изменении (определении) границ прилегающей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Типовая форма соглашения об изменении (определении) границ прилегающей территории (далее - соглашение) утверждается постановлением администрации округа. Соглашение является безвозмездным и определяет в том числе перечень работ по благоустройству прилегающей территории, границы которой установлены в порядке, определенном настоящей статьей (далее - дополнительная территория).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При выполнении работ по благоустройству заинтересованные лица обеспечивают содержание дополнительной территории и находящихся на ней объектов и элементов благоустройства территории города в соответствии с соглашением.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Границы дополнительной территории, установленные соглашением, отображаются на карте-схеме, являющейся его неотъемлемой частью.</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bookmarkStart w:id="50" w:name="P1401"/>
      <w:bookmarkEnd w:id="50"/>
      <w:r>
        <w:rPr>
          <w:rFonts w:ascii="Times New Roman" w:hAnsi="Times New Roman" w:cs="Times New Roman"/>
          <w:sz w:val="28"/>
          <w:szCs w:val="28"/>
        </w:rPr>
        <w:t>Статья 77</w:t>
      </w:r>
      <w:r w:rsidR="0006119C" w:rsidRPr="00B745E4">
        <w:rPr>
          <w:rFonts w:ascii="Times New Roman" w:hAnsi="Times New Roman" w:cs="Times New Roman"/>
          <w:sz w:val="28"/>
          <w:szCs w:val="28"/>
        </w:rPr>
        <w:t>. Порядок заключения соглашения об изменении (определении) границ прилегающей территории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Для заключения соглашения заинтересованное лицо обращается в администрацию по месту нахождения здания, строения, сооружения и (или) земельного участка.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Заявление должно содержать:</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для юридических лиц - полное наименование юридического лица, сведения о почтовом адресе юридического лица, фамилию, имя, отчество (последнее - при наличии) лица, имеющего право действовать от имени юридического лица, номер контактного телефона;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для физических лиц, в том числе индивидуальных предпринимателей - фамилию, имя, отчество (последнее - при наличии), сведения о месте жительства, номер контактного телефона;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адрес здания, строения, сооружения и (или) земельного участка, в отношении прилегающей территории которого планируется заключение соглашения;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согласие на обработку персональных данных в порядке, предусмотренном Федеральным </w:t>
      </w:r>
      <w:hyperlink r:id="rId35">
        <w:r w:rsidRPr="00B745E4">
          <w:rPr>
            <w:rFonts w:ascii="Times New Roman" w:hAnsi="Times New Roman"/>
            <w:color w:val="0000FF"/>
            <w:sz w:val="28"/>
            <w:szCs w:val="28"/>
          </w:rPr>
          <w:t>законом</w:t>
        </w:r>
      </w:hyperlink>
      <w:r w:rsidRPr="00B745E4">
        <w:rPr>
          <w:rFonts w:ascii="Times New Roman" w:hAnsi="Times New Roman"/>
          <w:sz w:val="28"/>
          <w:szCs w:val="28"/>
        </w:rPr>
        <w:t xml:space="preserve"> от 27.07.2006 N 152-ФЗ "О персональных данных".</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51" w:name="P1409"/>
      <w:bookmarkEnd w:id="51"/>
      <w:r w:rsidRPr="00B745E4">
        <w:rPr>
          <w:rFonts w:ascii="Times New Roman" w:hAnsi="Times New Roman"/>
          <w:sz w:val="28"/>
          <w:szCs w:val="28"/>
        </w:rPr>
        <w:t>3. К заявлению прилагаются: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копия документа, удостоверяющего личность заинтересованного лица;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документ, удостоверяющий полномочия заинтересованного лица, в случае если с заявлением обращается уполномоченный представитель;</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копия правоустанавливающего документа на здание, строение, сооружение и (или) земельный участок (в случае, если сведения о правах на здание, строение, сооружение, земельный участок отсутствуют в Едином государственном реестре недвижимости (далее - ЕГРН);</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 случае, если здание, строение, сооружение, земельный участок находится в общей собственности - согласие всех собственников и (или) </w:t>
      </w:r>
      <w:r w:rsidRPr="00B745E4">
        <w:rPr>
          <w:rFonts w:ascii="Times New Roman" w:hAnsi="Times New Roman"/>
          <w:sz w:val="28"/>
          <w:szCs w:val="28"/>
        </w:rPr>
        <w:lastRenderedPageBreak/>
        <w:t xml:space="preserve">законных владельцев здания, строения, сооружения, земельного участка на изменение границы прилегающей территории, а в случае заключения соглашения в отношении прилегающей территории многоквартирного дома (за исключением случаев, когда земельный участок под многоквартирным домом не сформирован либо сформирован по границам многоквартирного дома) - решение общего собрания собственников помещений, принятое в соответствии с Жилищным </w:t>
      </w:r>
      <w:hyperlink r:id="rId36">
        <w:r w:rsidRPr="00B745E4">
          <w:rPr>
            <w:rFonts w:ascii="Times New Roman" w:hAnsi="Times New Roman"/>
            <w:color w:val="0000FF"/>
            <w:sz w:val="28"/>
            <w:szCs w:val="28"/>
          </w:rPr>
          <w:t>кодексом</w:t>
        </w:r>
      </w:hyperlink>
      <w:r w:rsidRPr="00B745E4">
        <w:rPr>
          <w:rFonts w:ascii="Times New Roman" w:hAnsi="Times New Roman"/>
          <w:sz w:val="28"/>
          <w:szCs w:val="28"/>
        </w:rPr>
        <w:t xml:space="preserve"> Российской Федерации;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карта-схема в двух экземплярах.</w:t>
      </w:r>
    </w:p>
    <w:p w:rsidR="0006119C" w:rsidRPr="00B745E4" w:rsidRDefault="0006119C" w:rsidP="0006119C">
      <w:pPr>
        <w:pStyle w:val="ConsPlusNormal"/>
        <w:spacing w:before="220"/>
        <w:ind w:firstLine="540"/>
        <w:contextualSpacing/>
        <w:jc w:val="both"/>
        <w:rPr>
          <w:rFonts w:ascii="Times New Roman" w:hAnsi="Times New Roman"/>
          <w:sz w:val="28"/>
          <w:szCs w:val="28"/>
        </w:rPr>
      </w:pPr>
      <w:bookmarkStart w:id="52" w:name="P1415"/>
      <w:bookmarkEnd w:id="52"/>
      <w:r w:rsidRPr="00B745E4">
        <w:rPr>
          <w:rFonts w:ascii="Times New Roman" w:hAnsi="Times New Roman"/>
          <w:sz w:val="28"/>
          <w:szCs w:val="28"/>
        </w:rPr>
        <w:t>4. Карта-схема подготавливается заинтересованным лицом в произвольной форме на топографической съемке масштабом 1:500 и должна содержать следующие сведения: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адрес здания, строения, сооружения, земельного участка (при его наличии) либо обозначение места расположения объекта с указанием наименования, в отношении которого устанавливаются границы прилегающей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информация о собственнике и (или) ином законном владельце здания, строения, сооружения, земельного участка либо уполномоченном лице: наименование (для юридического лица), фамилия, имя, отчество (если имеется) (для индивидуального предпринимателя и физического лица), место нахождения (для юридического лица), почтовый адрес, контактные телефоны;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схематическое изображение границ здания, строения, сооружения, земельного участка;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схематическое изображение границ дополнительной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схематическое изображение элементов благоустройства (их наименования), находящихся в границах дополнительной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В порядке межведомственного информационного взаимодействия администрация округа в течение пяти рабочих дней с момента регистрации заявления запрашивает:</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Управлении Федеральной службы государственной регистрации, кадастра и картографии по Алтайскому краю выписку из ЕГРН об основных характеристиках и зарегистрированных правах на здание, строение, сооружение и (или) земельный участок, в отношении которых планируется заключение соглашения;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информацию о наличии решения о согласовании размещения объекта на земельном участке, в отношении которого планируется заключение соглашения. Заинтересованное лицо вправе предоставить указанные документы и информацию по собственной инициативе.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По результатам рассмотрения заявления администрация округа в течение 20 календарных дней со дня поступления заявления принимает решение о заключении соглашения или об отказе в его заключении. Решение принимается в форме постановления администрации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7. Основаниями для отказа в заключении соглашения являются: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непредставление или представление неполного пакета документов, указанных в </w:t>
      </w:r>
      <w:hyperlink w:anchor="P1409">
        <w:r w:rsidRPr="00B745E4">
          <w:rPr>
            <w:rFonts w:ascii="Times New Roman" w:hAnsi="Times New Roman"/>
            <w:color w:val="0000FF"/>
            <w:sz w:val="28"/>
            <w:szCs w:val="28"/>
          </w:rPr>
          <w:t>части 3</w:t>
        </w:r>
      </w:hyperlink>
      <w:r w:rsidRPr="00B745E4">
        <w:rPr>
          <w:rFonts w:ascii="Times New Roman" w:hAnsi="Times New Roman"/>
          <w:sz w:val="28"/>
          <w:szCs w:val="28"/>
        </w:rPr>
        <w:t xml:space="preserve"> настоящей статьи;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несоответствие представленной карты-схемы требованиям, </w:t>
      </w:r>
      <w:r w:rsidRPr="00B745E4">
        <w:rPr>
          <w:rFonts w:ascii="Times New Roman" w:hAnsi="Times New Roman"/>
          <w:sz w:val="28"/>
          <w:szCs w:val="28"/>
        </w:rPr>
        <w:lastRenderedPageBreak/>
        <w:t xml:space="preserve">предусмотренным </w:t>
      </w:r>
      <w:hyperlink w:anchor="P1415">
        <w:r w:rsidRPr="00B745E4">
          <w:rPr>
            <w:rFonts w:ascii="Times New Roman" w:hAnsi="Times New Roman"/>
            <w:color w:val="0000FF"/>
            <w:sz w:val="28"/>
            <w:szCs w:val="28"/>
          </w:rPr>
          <w:t>частью 4</w:t>
        </w:r>
      </w:hyperlink>
      <w:r w:rsidRPr="00B745E4">
        <w:rPr>
          <w:rFonts w:ascii="Times New Roman" w:hAnsi="Times New Roman"/>
          <w:sz w:val="28"/>
          <w:szCs w:val="28"/>
        </w:rPr>
        <w:t xml:space="preserve"> настоящей статьи;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 случае, если предлагаемые заинтересованным лицом границы дополнительной территории меньше границы, установленной на основании </w:t>
      </w:r>
      <w:hyperlink w:anchor="P1312">
        <w:r w:rsidRPr="00B745E4">
          <w:rPr>
            <w:rFonts w:ascii="Times New Roman" w:hAnsi="Times New Roman"/>
            <w:color w:val="0000FF"/>
            <w:sz w:val="28"/>
            <w:szCs w:val="28"/>
          </w:rPr>
          <w:t>статьи 87</w:t>
        </w:r>
      </w:hyperlink>
      <w:r w:rsidRPr="00B745E4">
        <w:rPr>
          <w:rFonts w:ascii="Times New Roman" w:hAnsi="Times New Roman"/>
          <w:sz w:val="28"/>
          <w:szCs w:val="28"/>
        </w:rPr>
        <w:t xml:space="preserve"> Правил;</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несоблюдение ограничений, установленных </w:t>
      </w:r>
      <w:hyperlink r:id="rId37">
        <w:r w:rsidRPr="00B745E4">
          <w:rPr>
            <w:rFonts w:ascii="Times New Roman" w:hAnsi="Times New Roman"/>
            <w:color w:val="0000FF"/>
            <w:sz w:val="28"/>
            <w:szCs w:val="28"/>
          </w:rPr>
          <w:t>статьей 4</w:t>
        </w:r>
      </w:hyperlink>
      <w:r w:rsidRPr="00B745E4">
        <w:rPr>
          <w:rFonts w:ascii="Times New Roman" w:hAnsi="Times New Roman"/>
          <w:sz w:val="28"/>
          <w:szCs w:val="28"/>
        </w:rPr>
        <w:t xml:space="preserve"> закона Алтайского края от 11.03.2019 N 20-ЗС "О порядке определения органами местного самоуправления границ прилегающих территорий";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случае, если в отношении предлагаемых границ дополнительной территории ранее заключено и действует соглашение с иным лицом;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случае, если в отношении предлагаемых границ дополнительной территории имеется решение о согласовании иному лицу размещения объекта на земельном участке.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8. Уведомление о принятом решении, а также два экземпляра проекта соглашения (в случае принятия решения о заключении соглашения) направляются администрацией округа заинтересованному лицу в течение пяти календарных дней со дня его принятия.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9. Один экземпляр подписанного соглашения заинтересованное лицо направляет в администрацию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10. Соглашение заключается на неопределенный срок и может быть расторгнуто по соглашению сторон либо по требованию администрации округа или заинтересованного лица в порядке, определенном соглашением.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11. Администрация округа ведут реестр дополнительных территорий, установленных в соответствии со </w:t>
      </w:r>
      <w:hyperlink w:anchor="P1394">
        <w:r w:rsidRPr="00B745E4">
          <w:rPr>
            <w:rFonts w:ascii="Times New Roman" w:hAnsi="Times New Roman"/>
            <w:color w:val="0000FF"/>
            <w:sz w:val="28"/>
            <w:szCs w:val="28"/>
          </w:rPr>
          <w:t>статьей 89</w:t>
        </w:r>
      </w:hyperlink>
      <w:r w:rsidRPr="00B745E4">
        <w:rPr>
          <w:rFonts w:ascii="Times New Roman" w:hAnsi="Times New Roman"/>
          <w:sz w:val="28"/>
          <w:szCs w:val="28"/>
        </w:rPr>
        <w:t xml:space="preserve"> Правил, в порядке, определенном постановлением администрации.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Реестр дополнительных территорий, установленных в соответствии со </w:t>
      </w:r>
      <w:hyperlink w:anchor="P1394">
        <w:r w:rsidRPr="00B745E4">
          <w:rPr>
            <w:rFonts w:ascii="Times New Roman" w:hAnsi="Times New Roman"/>
            <w:color w:val="0000FF"/>
            <w:sz w:val="28"/>
            <w:szCs w:val="28"/>
          </w:rPr>
          <w:t>статьей 89</w:t>
        </w:r>
      </w:hyperlink>
      <w:r w:rsidRPr="00B745E4">
        <w:rPr>
          <w:rFonts w:ascii="Times New Roman" w:hAnsi="Times New Roman"/>
          <w:sz w:val="28"/>
          <w:szCs w:val="28"/>
        </w:rPr>
        <w:t xml:space="preserve"> Правил, размещается на официальном Интернет-сайте муниципального округа.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r w:rsidRPr="00B745E4">
        <w:rPr>
          <w:rFonts w:ascii="Times New Roman" w:hAnsi="Times New Roman" w:cs="Times New Roman"/>
          <w:sz w:val="28"/>
          <w:szCs w:val="28"/>
        </w:rPr>
        <w:t>Глава 1</w:t>
      </w:r>
      <w:r w:rsidR="000C2D36">
        <w:rPr>
          <w:rFonts w:ascii="Times New Roman" w:hAnsi="Times New Roman" w:cs="Times New Roman"/>
          <w:sz w:val="28"/>
          <w:szCs w:val="28"/>
        </w:rPr>
        <w:t>4</w:t>
      </w:r>
      <w:r w:rsidRPr="00B745E4">
        <w:rPr>
          <w:rFonts w:ascii="Times New Roman" w:hAnsi="Times New Roman" w:cs="Times New Roman"/>
          <w:sz w:val="28"/>
          <w:szCs w:val="28"/>
        </w:rPr>
        <w:t>. ПРАЗДНИЧНОЕ ОФОРМЛЕНИЕ ТЕРРИТОРИИ НАСЕЛЕННЫХ ПУНКТОВ РАЙОНА</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78</w:t>
      </w:r>
      <w:r w:rsidR="0006119C" w:rsidRPr="00B745E4">
        <w:rPr>
          <w:rFonts w:ascii="Times New Roman" w:hAnsi="Times New Roman" w:cs="Times New Roman"/>
          <w:sz w:val="28"/>
          <w:szCs w:val="28"/>
        </w:rPr>
        <w:t>. Требования к праздничному оформлению</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bookmarkStart w:id="53" w:name="P1442"/>
      <w:bookmarkEnd w:id="53"/>
      <w:r w:rsidRPr="00B745E4">
        <w:rPr>
          <w:rFonts w:ascii="Times New Roman" w:hAnsi="Times New Roman"/>
          <w:sz w:val="28"/>
          <w:szCs w:val="28"/>
        </w:rPr>
        <w:t>1. Праздничное оформление территорий общественных пространств на период проведения государственных и городских праздников, мероприятий, связанных со знаменательными событиями, осуществляется территориальным отделом Администрации муниципального округа, в соответствии с концепцией праздничного оформления.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Праздничное оформление зданий, строений, сооружений, в том числе нестационарных объектов, в случаях, указанных в </w:t>
      </w:r>
      <w:hyperlink w:anchor="P1442">
        <w:r w:rsidRPr="00B745E4">
          <w:rPr>
            <w:rFonts w:ascii="Times New Roman" w:hAnsi="Times New Roman"/>
            <w:color w:val="0000FF"/>
            <w:sz w:val="28"/>
            <w:szCs w:val="28"/>
          </w:rPr>
          <w:t>части 1</w:t>
        </w:r>
      </w:hyperlink>
      <w:r w:rsidRPr="00B745E4">
        <w:rPr>
          <w:rFonts w:ascii="Times New Roman" w:hAnsi="Times New Roman"/>
          <w:sz w:val="28"/>
          <w:szCs w:val="28"/>
        </w:rPr>
        <w:t xml:space="preserve"> настоящей статьи, осуществляется их собственниками (иными законными владельцами) самостоятельно в соответствии с концепцией праздничного оформления.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3. Праздничное освещение создается с использованием разноцветных огней гирлянд, люстр, орнаментов, панно, светящихся лозунгов и эмблем, световых сеток, цепочек, шнуров и светового дождя, ярких пятен, которые </w:t>
      </w:r>
      <w:r w:rsidRPr="00B745E4">
        <w:rPr>
          <w:rFonts w:ascii="Times New Roman" w:hAnsi="Times New Roman"/>
          <w:sz w:val="28"/>
          <w:szCs w:val="28"/>
        </w:rPr>
        <w:lastRenderedPageBreak/>
        <w:t>заполняют улицы и площади, парки, создавая приподнятую, торжественную атмосферу. Разнообразные очертания, формы изображения, широкий спектр цветов, конструктивных и технических приемов исполнения современной иллюминации должны соответствовать и дополнять световое и архитектурно-декоративное освещение.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4. При изготовлении и установке элементов праздничного оформления запрещается снимать, повреждать знаки дорожного движения и ухудшать видимость технических средств регулирования дорожного движения.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Элементы праздничного оформления должны соответствовать требованиям качества и безопасности, нормам и правилам, установленным в нормативной документации для соответствующего вида элемента.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Размещение и демонтаж праздничного оформления территории производятся в сроки, установленные концепцией праздничного оформления.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При проектировании элементов праздничного оформления предусматриваются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Ремонт, восстановление праздничного оформления выполняется лицами, его разместившими.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r w:rsidRPr="00B745E4">
        <w:rPr>
          <w:rFonts w:ascii="Times New Roman" w:hAnsi="Times New Roman" w:cs="Times New Roman"/>
          <w:sz w:val="28"/>
          <w:szCs w:val="28"/>
        </w:rPr>
        <w:t>Глава 1</w:t>
      </w:r>
      <w:r w:rsidR="000C2D36">
        <w:rPr>
          <w:rFonts w:ascii="Times New Roman" w:hAnsi="Times New Roman" w:cs="Times New Roman"/>
          <w:sz w:val="28"/>
          <w:szCs w:val="28"/>
        </w:rPr>
        <w:t>5</w:t>
      </w:r>
      <w:r w:rsidRPr="00B745E4">
        <w:rPr>
          <w:rFonts w:ascii="Times New Roman" w:hAnsi="Times New Roman" w:cs="Times New Roman"/>
          <w:sz w:val="28"/>
          <w:szCs w:val="28"/>
        </w:rPr>
        <w:t>. ПОРЯДОК УЧАСТИЯ ГРАЖДАН И ОРГАНИЗАЦИЙ</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В МЕРОПРИЯТИЯХ ПО БЛАГОУСТРОЙСТВУ НАСЕЛЕННЫХ ПУНКТОВ РАЙОНА</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79</w:t>
      </w:r>
      <w:r w:rsidR="0006119C" w:rsidRPr="00B745E4">
        <w:rPr>
          <w:rFonts w:ascii="Times New Roman" w:hAnsi="Times New Roman" w:cs="Times New Roman"/>
          <w:sz w:val="28"/>
          <w:szCs w:val="28"/>
        </w:rPr>
        <w:t>. Общие требования к организации участия в мероприятиях по благоустройству населенных пунктов района</w:t>
      </w:r>
    </w:p>
    <w:p w:rsidR="0006119C" w:rsidRPr="00B745E4" w:rsidRDefault="0006119C" w:rsidP="0006119C">
      <w:pPr>
        <w:pStyle w:val="ConsPlusTitle"/>
        <w:ind w:firstLine="540"/>
        <w:contextualSpacing/>
        <w:jc w:val="center"/>
        <w:outlineLvl w:val="2"/>
        <w:rPr>
          <w:rFonts w:ascii="Times New Roman" w:hAnsi="Times New Roman" w:cs="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В целях обеспечения вовлеченности в процесс принятия решений, реализации проектов благоустройства и учета мнения всех участников деятельности по благоустройству, осуществляется открытое обсуждение и гласное принятие решений, касающихся развития территорий, с учетом мнения жителей соответствующих территорий и иных заинтересованных лиц.</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Информирование о задачах и проектах в сфере благоустройства осуществляется посредством размещения соответствующей информации на официальном Интернет-сайте муниципального округа и средствах массовой информации.</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80</w:t>
      </w:r>
      <w:r w:rsidR="0006119C" w:rsidRPr="00B745E4">
        <w:rPr>
          <w:rFonts w:ascii="Times New Roman" w:hAnsi="Times New Roman" w:cs="Times New Roman"/>
          <w:sz w:val="28"/>
          <w:szCs w:val="28"/>
        </w:rPr>
        <w:t>. Участие в мероприятиях по благоустройству</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Участие юридических и физических лиц в благоустройстве территории населенных пунктов района обеспечивается посредством: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проведения мероприятий по благоустройству территории юридическими и физическими лицами на принадлежащих им земельных участках и прилегающей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lastRenderedPageBreak/>
        <w:t>размещения юридическими и физическими лицами элементов благоустройства территории, в том числе малых архитектурных форм, на землях или земельных участках, находящихся в государственной или муниципальной собственности, на основании согласованного проекта благоустройства в порядке, установленном постановлением администрации округа, или без проекта благоустройства, если это не предусмотрено Правилами и иными муниципальными нормативными правовыми актами;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выполнения на основании соглашения, заключенного в порядке, предусмотренном </w:t>
      </w:r>
      <w:hyperlink w:anchor="P1394">
        <w:r w:rsidRPr="00B745E4">
          <w:rPr>
            <w:rFonts w:ascii="Times New Roman" w:hAnsi="Times New Roman"/>
            <w:color w:val="0000FF"/>
            <w:sz w:val="28"/>
            <w:szCs w:val="28"/>
          </w:rPr>
          <w:t>статьями 89</w:t>
        </w:r>
      </w:hyperlink>
      <w:r w:rsidRPr="00B745E4">
        <w:rPr>
          <w:rFonts w:ascii="Times New Roman" w:hAnsi="Times New Roman"/>
          <w:sz w:val="28"/>
          <w:szCs w:val="28"/>
        </w:rPr>
        <w:t xml:space="preserve"> и </w:t>
      </w:r>
      <w:hyperlink w:anchor="P1401">
        <w:r w:rsidRPr="00B745E4">
          <w:rPr>
            <w:rFonts w:ascii="Times New Roman" w:hAnsi="Times New Roman"/>
            <w:color w:val="0000FF"/>
            <w:sz w:val="28"/>
            <w:szCs w:val="28"/>
          </w:rPr>
          <w:t>90</w:t>
        </w:r>
      </w:hyperlink>
      <w:r w:rsidRPr="00B745E4">
        <w:rPr>
          <w:rFonts w:ascii="Times New Roman" w:hAnsi="Times New Roman"/>
          <w:sz w:val="28"/>
          <w:szCs w:val="28"/>
        </w:rPr>
        <w:t xml:space="preserve"> Правил, работ по содержанию дополнительной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участия в общественном обсуждении проектов благоустройства общественных пространств, если проведение такого обсуждения предусмотрено законодательством Российской Федерации и муниципальными правовыми актами;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разработки проектов благоустройства территории в порядке, определяемом постановлением администрации округа;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осуществления общественного контроля за реализацией проектов благоустройства территории и эксплуатацией объектов благоустройства на территории.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Участие в благоустройстве территории может быть обеспечено в том числе в форме финансового участия путем финансирования работ, а также путем трудового участия за счет выполнения жителями работ, не требующих специальной квалификации, на добровольной безвозмездной основе, предоставления строительных материалов, техники, оборудования на добровольной безвозмездной основе.</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3. Общественный контроль в области благоустройства территории осуществляется в порядке, установленном Федеральным </w:t>
      </w:r>
      <w:hyperlink r:id="rId38">
        <w:r w:rsidRPr="00B745E4">
          <w:rPr>
            <w:rFonts w:ascii="Times New Roman" w:hAnsi="Times New Roman"/>
            <w:color w:val="0000FF"/>
            <w:sz w:val="28"/>
            <w:szCs w:val="28"/>
          </w:rPr>
          <w:t>законом</w:t>
        </w:r>
      </w:hyperlink>
      <w:r w:rsidRPr="00B745E4">
        <w:rPr>
          <w:rFonts w:ascii="Times New Roman" w:hAnsi="Times New Roman"/>
          <w:sz w:val="28"/>
          <w:szCs w:val="28"/>
        </w:rPr>
        <w:t xml:space="preserve"> от 21.07.2014 N 212-ФЗ "Об основах общественного контроля в Российской Федерации".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4. Общественный контроль в области благоустройства территории осуществляют любые заинтересованные физические и юридические лица, в том числе с использованием технических средств для фото-, </w:t>
      </w:r>
      <w:proofErr w:type="spellStart"/>
      <w:r w:rsidRPr="00B745E4">
        <w:rPr>
          <w:rFonts w:ascii="Times New Roman" w:hAnsi="Times New Roman"/>
          <w:sz w:val="28"/>
          <w:szCs w:val="28"/>
        </w:rPr>
        <w:t>видеофиксации</w:t>
      </w:r>
      <w:proofErr w:type="spellEnd"/>
      <w:r w:rsidRPr="00B745E4">
        <w:rPr>
          <w:rFonts w:ascii="Times New Roman" w:hAnsi="Times New Roman"/>
          <w:sz w:val="28"/>
          <w:szCs w:val="28"/>
        </w:rPr>
        <w:t>, а также официального Интернет-сайта округа.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администрации муниципального округа.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Title"/>
        <w:contextualSpacing/>
        <w:jc w:val="center"/>
        <w:outlineLvl w:val="1"/>
        <w:rPr>
          <w:rFonts w:ascii="Times New Roman" w:hAnsi="Times New Roman" w:cs="Times New Roman"/>
          <w:sz w:val="28"/>
          <w:szCs w:val="28"/>
        </w:rPr>
      </w:pPr>
      <w:r w:rsidRPr="00B745E4">
        <w:rPr>
          <w:rFonts w:ascii="Times New Roman" w:hAnsi="Times New Roman" w:cs="Times New Roman"/>
          <w:sz w:val="28"/>
          <w:szCs w:val="28"/>
        </w:rPr>
        <w:t>Глава 1</w:t>
      </w:r>
      <w:r w:rsidR="000C2D36">
        <w:rPr>
          <w:rFonts w:ascii="Times New Roman" w:hAnsi="Times New Roman" w:cs="Times New Roman"/>
          <w:sz w:val="28"/>
          <w:szCs w:val="28"/>
        </w:rPr>
        <w:t>6</w:t>
      </w:r>
      <w:r w:rsidRPr="00B745E4">
        <w:rPr>
          <w:rFonts w:ascii="Times New Roman" w:hAnsi="Times New Roman" w:cs="Times New Roman"/>
          <w:sz w:val="28"/>
          <w:szCs w:val="28"/>
        </w:rPr>
        <w:t>. ПОРЯДОК ВЫПАСА СЕЛЬСКОХОЗЯЙСТВЕННЫХ ЖИВОТНЫХ</w:t>
      </w:r>
    </w:p>
    <w:p w:rsidR="0006119C" w:rsidRPr="00B745E4" w:rsidRDefault="0006119C" w:rsidP="0006119C">
      <w:pPr>
        <w:pStyle w:val="ConsPlusTitle"/>
        <w:contextualSpacing/>
        <w:jc w:val="center"/>
        <w:rPr>
          <w:rFonts w:ascii="Times New Roman" w:hAnsi="Times New Roman" w:cs="Times New Roman"/>
          <w:sz w:val="28"/>
          <w:szCs w:val="28"/>
        </w:rPr>
      </w:pPr>
      <w:r w:rsidRPr="00B745E4">
        <w:rPr>
          <w:rFonts w:ascii="Times New Roman" w:hAnsi="Times New Roman" w:cs="Times New Roman"/>
          <w:sz w:val="28"/>
          <w:szCs w:val="28"/>
        </w:rPr>
        <w:t>И ДОМАШНЕЙ ПТИЦЫ НА ТЕРРИТОРИЯХ ОБЩЕГО ПОЛЬЗОВАНИЯ</w:t>
      </w:r>
    </w:p>
    <w:p w:rsidR="0006119C" w:rsidRPr="00B745E4" w:rsidRDefault="0006119C" w:rsidP="0006119C">
      <w:pPr>
        <w:pStyle w:val="ConsPlusNormal"/>
        <w:contextualSpacing/>
        <w:jc w:val="center"/>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r>
        <w:rPr>
          <w:rFonts w:ascii="Times New Roman" w:hAnsi="Times New Roman" w:cs="Times New Roman"/>
          <w:sz w:val="28"/>
          <w:szCs w:val="28"/>
        </w:rPr>
        <w:t>Статья 81</w:t>
      </w:r>
      <w:r w:rsidR="0006119C" w:rsidRPr="00B745E4">
        <w:rPr>
          <w:rFonts w:ascii="Times New Roman" w:hAnsi="Times New Roman" w:cs="Times New Roman"/>
          <w:sz w:val="28"/>
          <w:szCs w:val="28"/>
        </w:rPr>
        <w:t>. Выпас сельскохозяйственных животных и домашней птицы</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lastRenderedPageBreak/>
        <w:t>1. Выпас сельскохозяйственных животных и домашней птицы - сбор сельскохозяйственных животных и (или) домашней птицы в организованное стадо на отведенных для этого участках и других местах в пределах территории населенных пунктов района или за его пределами, прогон сельскохозяйственных животных и (или) домашней птицы до мест выпаса и пастьба на специально отведенных пастбищах и других земельных участках или пастьба, осуществляемая самостоятельно собственником, владельцем сельскохозяйственных животных и (или) домашней птицы или уполномоченным им лицом (пастухом).</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2. Выпас сельскохозяйственных животных и домашней птицы осуществляется на пастбищах, на огороженных земельных участках, принадлежащих собственникам или владельцам сельскохозяйственных животных и домашней птицы, либо на территориях общего пользования, с соблюдением требованием, установленных </w:t>
      </w:r>
      <w:hyperlink w:anchor="P1485">
        <w:r w:rsidRPr="00B745E4">
          <w:rPr>
            <w:rFonts w:ascii="Times New Roman" w:hAnsi="Times New Roman"/>
            <w:color w:val="0000FF"/>
            <w:sz w:val="28"/>
            <w:szCs w:val="28"/>
          </w:rPr>
          <w:t>статьей 95</w:t>
        </w:r>
      </w:hyperlink>
      <w:r w:rsidRPr="00B745E4">
        <w:rPr>
          <w:rFonts w:ascii="Times New Roman" w:hAnsi="Times New Roman"/>
          <w:sz w:val="28"/>
          <w:szCs w:val="28"/>
        </w:rPr>
        <w:t xml:space="preserve"> Правил. Выпас сельскохозяйственных животных и домашней птицы осуществляется под надзором владельца сельскохозяйственных животных и домашней птицы или уполномоченного лица (пастуха), за исключением выпаса на огороженных земельных участках, принадлежащих собственникам или владельцам сельскохозяйственных животных и домашней птицы.</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C2D36" w:rsidP="0006119C">
      <w:pPr>
        <w:pStyle w:val="ConsPlusTitle"/>
        <w:ind w:firstLine="540"/>
        <w:contextualSpacing/>
        <w:jc w:val="center"/>
        <w:outlineLvl w:val="2"/>
        <w:rPr>
          <w:rFonts w:ascii="Times New Roman" w:hAnsi="Times New Roman" w:cs="Times New Roman"/>
          <w:sz w:val="28"/>
          <w:szCs w:val="28"/>
        </w:rPr>
      </w:pPr>
      <w:bookmarkStart w:id="54" w:name="P1485"/>
      <w:bookmarkEnd w:id="54"/>
      <w:r>
        <w:rPr>
          <w:rFonts w:ascii="Times New Roman" w:hAnsi="Times New Roman" w:cs="Times New Roman"/>
          <w:sz w:val="28"/>
          <w:szCs w:val="28"/>
        </w:rPr>
        <w:t>Статья 82</w:t>
      </w:r>
      <w:r w:rsidR="0006119C" w:rsidRPr="00B745E4">
        <w:rPr>
          <w:rFonts w:ascii="Times New Roman" w:hAnsi="Times New Roman" w:cs="Times New Roman"/>
          <w:sz w:val="28"/>
          <w:szCs w:val="28"/>
        </w:rPr>
        <w:t>. Требования к порядку и местам выпаса</w:t>
      </w:r>
    </w:p>
    <w:p w:rsidR="0006119C" w:rsidRPr="00B745E4" w:rsidRDefault="0006119C" w:rsidP="0006119C">
      <w:pPr>
        <w:pStyle w:val="ConsPlusNormal"/>
        <w:contextualSpacing/>
        <w:jc w:val="both"/>
        <w:rPr>
          <w:rFonts w:ascii="Times New Roman" w:hAnsi="Times New Roman"/>
          <w:sz w:val="28"/>
          <w:szCs w:val="28"/>
        </w:rPr>
      </w:pPr>
    </w:p>
    <w:p w:rsidR="0006119C" w:rsidRPr="00B745E4" w:rsidRDefault="0006119C" w:rsidP="0006119C">
      <w:pPr>
        <w:pStyle w:val="ConsPlusNormal"/>
        <w:ind w:firstLine="540"/>
        <w:contextualSpacing/>
        <w:jc w:val="both"/>
        <w:rPr>
          <w:rFonts w:ascii="Times New Roman" w:hAnsi="Times New Roman"/>
          <w:sz w:val="28"/>
          <w:szCs w:val="28"/>
        </w:rPr>
      </w:pPr>
      <w:r w:rsidRPr="00B745E4">
        <w:rPr>
          <w:rFonts w:ascii="Times New Roman" w:hAnsi="Times New Roman"/>
          <w:sz w:val="28"/>
          <w:szCs w:val="28"/>
        </w:rPr>
        <w:t>1. Выпас сельскохозяйственных животных и домашней птицы должен исключать возможность причинения, угрозы причинения вреда жизни и здоровью граждан, опасности, создания помех движению транспортных средств на автомобильных дорогах общего пользования, загрязнения территории общего пользования, потравы сельскохозяйственных угодий, уничтожения и (или) порчи урожая сельскохозяйственных культур, насаждений граждан, сельскохозяйственных организаций, крестьянско-фермерских хозяйств, уничтожения или порчи имущества, ограждений участков граждан и организаций любой формы собственности.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2. Не допускается выпас сельскохозяйственных животных и домашней птицы в местах, не предназначенных для этих целей.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3. Выпас сельскохозяйственных животных и домашней птицы должен исключать возможность причинения, угрозы причинения вреда жизни и здоровью граждан, опасности, создания помех движению транспортных средств на автомобильных дорогах общего пользования, загрязнения территории общего пользования, потравы сельскохозяйственных угодий, уничтожения и (или) порчи урожая сельскохозяйственных культур, насаждений граждан, сельскохозяйственных организаций, крестьянско-фермерских хозяйств, уничтожения или порчи имущества, ограждений участков граждан и организаций любой формы собственности.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4. Собственники сельскохозяйственных животных и домашней птицы или уполномоченные лица (пастухи) обязаны осуществлять постоянный надзор за животными и птицей в процессе их выпаса на неогороженных территориях, не </w:t>
      </w:r>
      <w:r w:rsidRPr="00B745E4">
        <w:rPr>
          <w:rFonts w:ascii="Times New Roman" w:hAnsi="Times New Roman"/>
          <w:sz w:val="28"/>
          <w:szCs w:val="28"/>
        </w:rPr>
        <w:lastRenderedPageBreak/>
        <w:t>допуская их перемещение на участки, не предназначенные для этих целей.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5. При выпасе сельскохозяйственных животных и домашней птицы не допускается: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лишение сельскохозяйственного животного и домашней птицы возможности удовлетворять присущие ему биологические потребности в пище, воде, сне, движениях;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необеспечение заболевшего сельскохозяйственного животного и домашней птицы необходимой ветеринарной помощью;</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использование инвентаря и иных приспособлений, травмирующих сельскохозяйственное животное и домашнюю птицу;</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передвижение сельскохозяйственных животных и домашней птицы на территории города без сопровождающих лиц;</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рытье канав, наполнение их водой с целью их использования для сельскохозяйственных животных и домашней птицы;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выпас и (или) прогон сельскохозяйственных животных и домашней птицы через автомобильные дороги вне специально установленных мест, согласованных с владельцами автомобильных дорог.</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6. Запрещается выпас сельскохозяйственных животных и домашней птицы: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территории детских игровых, спортивных площадок, улицах, парках, скверах, местах массового отдыха, автомобильных дорогах, на территориях образовательных организаций и организаций здравоохранения, зон санитарной охраны объектов водоснабжения, гидротехнических сооружений;</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без сопровождения их собственником, владельцем или уполномоченным лицом (пастухом), за исключением случаев выпаса сельскохозяйственных животных и домашней птицы на огороженной территории, принадлежащей собственнику или владельцу сельскохозяйственных животных и домашней птицы;</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территориях, на которых в соответствии с решением органов государственной власти установлены ограничительные мероприятия (карантин);</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на расстоянии не менее 50 метров от территорий, прилегающих к объектам культурного наследия, жилых и административных зданий, а также детских игровых площадок, спортивных площадок, зданий образовательных организаций, учреждений здравоохранения, мест проведения массовых и спортивных мероприятий, пляжей и набережных;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на участках, занятых лесными культурами, естественными молодняками ценных древесных пород, на засеянных полях, полях, предназначенных для сенокошения, и других </w:t>
      </w:r>
      <w:proofErr w:type="spellStart"/>
      <w:r w:rsidRPr="00B745E4">
        <w:rPr>
          <w:rFonts w:ascii="Times New Roman" w:hAnsi="Times New Roman"/>
          <w:sz w:val="28"/>
          <w:szCs w:val="28"/>
        </w:rPr>
        <w:t>сельхозугодьях</w:t>
      </w:r>
      <w:proofErr w:type="spellEnd"/>
      <w:r w:rsidRPr="00B745E4">
        <w:rPr>
          <w:rFonts w:ascii="Times New Roman" w:hAnsi="Times New Roman"/>
          <w:sz w:val="28"/>
          <w:szCs w:val="28"/>
        </w:rPr>
        <w:t>;</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в полосе отвода автомобильной дороги;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лицами:</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не достигшими 14-летнего возраста;</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не способными в силу психического и физического развития руководить своими действиями или действиями животных;</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 xml:space="preserve">- находящимися в состоянии алкогольного, наркотического либо </w:t>
      </w:r>
      <w:r w:rsidRPr="00B745E4">
        <w:rPr>
          <w:rFonts w:ascii="Times New Roman" w:hAnsi="Times New Roman"/>
          <w:sz w:val="28"/>
          <w:szCs w:val="28"/>
        </w:rPr>
        <w:lastRenderedPageBreak/>
        <w:t>токсического опьянения.</w:t>
      </w:r>
    </w:p>
    <w:p w:rsidR="0006119C" w:rsidRPr="00B745E4" w:rsidRDefault="0006119C" w:rsidP="0006119C">
      <w:pPr>
        <w:pStyle w:val="ConsPlusNormal"/>
        <w:spacing w:before="220"/>
        <w:ind w:firstLine="540"/>
        <w:contextualSpacing/>
        <w:jc w:val="both"/>
        <w:rPr>
          <w:rFonts w:ascii="Times New Roman" w:hAnsi="Times New Roman"/>
          <w:sz w:val="28"/>
          <w:szCs w:val="28"/>
        </w:rPr>
      </w:pPr>
      <w:r w:rsidRPr="00B745E4">
        <w:rPr>
          <w:rFonts w:ascii="Times New Roman" w:hAnsi="Times New Roman"/>
          <w:sz w:val="28"/>
          <w:szCs w:val="28"/>
        </w:rPr>
        <w:t>7. Не допускается, в случае отказа от дальнейшего содержания сельскохозяйственных животных и домашней птицы, оставление сельскохозяйственных животных и домашней птицы без присмотра в местах выпаса.</w:t>
      </w:r>
    </w:p>
    <w:p w:rsidR="00995C3C" w:rsidRDefault="00995C3C" w:rsidP="00C57795">
      <w:pPr>
        <w:autoSpaceDE w:val="0"/>
        <w:autoSpaceDN w:val="0"/>
        <w:adjustRightInd w:val="0"/>
        <w:jc w:val="both"/>
        <w:rPr>
          <w:rFonts w:eastAsia="Calibri"/>
          <w:color w:val="000000"/>
          <w:sz w:val="28"/>
          <w:szCs w:val="28"/>
          <w:lang w:eastAsia="zh-CN"/>
        </w:rPr>
      </w:pPr>
    </w:p>
    <w:p w:rsidR="001758A1" w:rsidRDefault="001758A1" w:rsidP="00C57795">
      <w:pPr>
        <w:autoSpaceDE w:val="0"/>
        <w:autoSpaceDN w:val="0"/>
        <w:adjustRightInd w:val="0"/>
        <w:jc w:val="both"/>
        <w:rPr>
          <w:rFonts w:eastAsia="Calibri"/>
          <w:color w:val="000000"/>
          <w:sz w:val="28"/>
          <w:szCs w:val="28"/>
          <w:lang w:eastAsia="zh-CN"/>
        </w:rPr>
      </w:pPr>
    </w:p>
    <w:p w:rsidR="001758A1" w:rsidRDefault="001758A1" w:rsidP="00C57795">
      <w:pPr>
        <w:autoSpaceDE w:val="0"/>
        <w:autoSpaceDN w:val="0"/>
        <w:adjustRightInd w:val="0"/>
        <w:jc w:val="both"/>
        <w:rPr>
          <w:rFonts w:eastAsia="Calibri"/>
          <w:color w:val="000000"/>
          <w:sz w:val="28"/>
          <w:szCs w:val="28"/>
          <w:lang w:eastAsia="zh-CN"/>
        </w:rPr>
      </w:pPr>
    </w:p>
    <w:p w:rsidR="001758A1" w:rsidRPr="001758A1" w:rsidRDefault="001758A1" w:rsidP="001758A1">
      <w:pPr>
        <w:autoSpaceDE w:val="0"/>
        <w:autoSpaceDN w:val="0"/>
        <w:adjustRightInd w:val="0"/>
        <w:jc w:val="both"/>
        <w:rPr>
          <w:rFonts w:eastAsia="Calibri"/>
          <w:color w:val="000000"/>
          <w:sz w:val="28"/>
          <w:szCs w:val="28"/>
          <w:lang w:eastAsia="zh-CN"/>
        </w:rPr>
      </w:pPr>
      <w:r w:rsidRPr="001758A1">
        <w:rPr>
          <w:rFonts w:eastAsia="Calibri"/>
          <w:color w:val="000000"/>
          <w:sz w:val="28"/>
          <w:szCs w:val="28"/>
          <w:lang w:eastAsia="zh-CN"/>
        </w:rPr>
        <w:t xml:space="preserve">Глава муниципального округа                                  </w:t>
      </w:r>
      <w:r w:rsidRPr="001758A1">
        <w:rPr>
          <w:rFonts w:eastAsia="Calibri"/>
          <w:color w:val="000000"/>
          <w:sz w:val="28"/>
          <w:szCs w:val="28"/>
          <w:lang w:eastAsia="zh-CN"/>
        </w:rPr>
        <w:tab/>
        <w:t xml:space="preserve">          П.В. Литке</w:t>
      </w:r>
    </w:p>
    <w:p w:rsidR="001758A1" w:rsidRPr="001758A1" w:rsidRDefault="001758A1" w:rsidP="001758A1">
      <w:pPr>
        <w:autoSpaceDE w:val="0"/>
        <w:autoSpaceDN w:val="0"/>
        <w:adjustRightInd w:val="0"/>
        <w:jc w:val="both"/>
        <w:rPr>
          <w:rFonts w:eastAsia="Calibri"/>
          <w:color w:val="000000"/>
          <w:sz w:val="28"/>
          <w:szCs w:val="28"/>
          <w:lang w:eastAsia="zh-CN"/>
        </w:rPr>
      </w:pPr>
      <w:r w:rsidRPr="001758A1">
        <w:rPr>
          <w:rFonts w:eastAsia="Calibri"/>
          <w:color w:val="000000"/>
          <w:sz w:val="28"/>
          <w:szCs w:val="28"/>
          <w:lang w:eastAsia="zh-CN"/>
        </w:rPr>
        <w:t>16.06.2026</w:t>
      </w:r>
    </w:p>
    <w:p w:rsidR="001758A1" w:rsidRDefault="001758A1" w:rsidP="001758A1">
      <w:pPr>
        <w:autoSpaceDE w:val="0"/>
        <w:autoSpaceDN w:val="0"/>
        <w:adjustRightInd w:val="0"/>
        <w:jc w:val="both"/>
        <w:rPr>
          <w:rFonts w:eastAsia="Calibri"/>
          <w:color w:val="000000"/>
          <w:sz w:val="28"/>
          <w:szCs w:val="28"/>
          <w:lang w:eastAsia="zh-CN"/>
        </w:rPr>
      </w:pPr>
      <w:r w:rsidRPr="001758A1">
        <w:rPr>
          <w:rFonts w:eastAsia="Calibri"/>
          <w:color w:val="000000"/>
          <w:sz w:val="28"/>
          <w:szCs w:val="28"/>
          <w:lang w:eastAsia="zh-CN"/>
        </w:rPr>
        <w:t>№ 2</w:t>
      </w:r>
      <w:r w:rsidR="00B55D20">
        <w:rPr>
          <w:rFonts w:eastAsia="Calibri"/>
          <w:color w:val="000000"/>
          <w:sz w:val="28"/>
          <w:szCs w:val="28"/>
          <w:lang w:eastAsia="zh-CN"/>
        </w:rPr>
        <w:t>0</w:t>
      </w:r>
      <w:r w:rsidRPr="001758A1">
        <w:rPr>
          <w:rFonts w:eastAsia="Calibri"/>
          <w:color w:val="000000"/>
          <w:sz w:val="28"/>
          <w:szCs w:val="28"/>
          <w:lang w:eastAsia="zh-CN"/>
        </w:rPr>
        <w:t>-г</w:t>
      </w:r>
    </w:p>
    <w:sectPr w:rsidR="001758A1">
      <w:headerReference w:type="even" r:id="rId39"/>
      <w:headerReference w:type="default" r:id="rId40"/>
      <w:footerReference w:type="even" r:id="rId41"/>
      <w:footerReference w:type="default" r:id="rId42"/>
      <w:headerReference w:type="first" r:id="rId43"/>
      <w:footerReference w:type="first" r:id="rId44"/>
      <w:pgSz w:w="11906" w:h="16838"/>
      <w:pgMar w:top="1134" w:right="850"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D63" w:rsidRDefault="006A5D63">
      <w:r>
        <w:separator/>
      </w:r>
    </w:p>
  </w:endnote>
  <w:endnote w:type="continuationSeparator" w:id="0">
    <w:p w:rsidR="006A5D63" w:rsidRDefault="006A5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9C" w:rsidRDefault="0006119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9C" w:rsidRDefault="0006119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9C" w:rsidRDefault="0006119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D63" w:rsidRDefault="006A5D63">
      <w:r>
        <w:separator/>
      </w:r>
    </w:p>
  </w:footnote>
  <w:footnote w:type="continuationSeparator" w:id="0">
    <w:p w:rsidR="006A5D63" w:rsidRDefault="006A5D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9C" w:rsidRDefault="0006119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9C" w:rsidRDefault="0006119C">
    <w:pPr>
      <w:pStyle w:val="ac"/>
      <w:jc w:val="right"/>
    </w:pPr>
    <w:r>
      <w:fldChar w:fldCharType="begin"/>
    </w:r>
    <w:r>
      <w:instrText>PAGE   \* MERGEFORMAT</w:instrText>
    </w:r>
    <w:r>
      <w:fldChar w:fldCharType="separate"/>
    </w:r>
    <w:r w:rsidR="0043638A">
      <w:rPr>
        <w:noProof/>
      </w:rPr>
      <w:t>21</w:t>
    </w:r>
    <w:r>
      <w:fldChar w:fldCharType="end"/>
    </w:r>
  </w:p>
  <w:p w:rsidR="0006119C" w:rsidRDefault="0006119C">
    <w:pPr>
      <w:pStyle w:val="ac"/>
      <w:tabs>
        <w:tab w:val="clear" w:pos="4677"/>
        <w:tab w:val="clear" w:pos="9355"/>
        <w:tab w:val="left" w:pos="759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19C" w:rsidRPr="002F4F4E" w:rsidRDefault="0006119C" w:rsidP="002F4F4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9795D"/>
    <w:multiLevelType w:val="hybridMultilevel"/>
    <w:tmpl w:val="7B5C0762"/>
    <w:lvl w:ilvl="0" w:tplc="864EED20">
      <w:start w:val="1"/>
      <w:numFmt w:val="bullet"/>
      <w:lvlText w:val="–"/>
      <w:lvlJc w:val="left"/>
      <w:pPr>
        <w:ind w:left="766" w:hanging="360"/>
      </w:pPr>
      <w:rPr>
        <w:rFonts w:ascii="Arial" w:eastAsia="Arial" w:hAnsi="Arial" w:cs="Arial" w:hint="default"/>
      </w:rPr>
    </w:lvl>
    <w:lvl w:ilvl="1" w:tplc="837EFC24">
      <w:start w:val="1"/>
      <w:numFmt w:val="bullet"/>
      <w:lvlText w:val="o"/>
      <w:lvlJc w:val="left"/>
      <w:pPr>
        <w:ind w:left="1486" w:hanging="360"/>
      </w:pPr>
      <w:rPr>
        <w:rFonts w:ascii="Courier New" w:eastAsia="Courier New" w:hAnsi="Courier New" w:cs="Courier New" w:hint="default"/>
      </w:rPr>
    </w:lvl>
    <w:lvl w:ilvl="2" w:tplc="7F9848FE">
      <w:start w:val="1"/>
      <w:numFmt w:val="bullet"/>
      <w:lvlText w:val="§"/>
      <w:lvlJc w:val="left"/>
      <w:pPr>
        <w:ind w:left="2206" w:hanging="360"/>
      </w:pPr>
      <w:rPr>
        <w:rFonts w:ascii="Wingdings" w:eastAsia="Wingdings" w:hAnsi="Wingdings" w:cs="Wingdings" w:hint="default"/>
      </w:rPr>
    </w:lvl>
    <w:lvl w:ilvl="3" w:tplc="CD12D0F2">
      <w:start w:val="1"/>
      <w:numFmt w:val="bullet"/>
      <w:lvlText w:val="·"/>
      <w:lvlJc w:val="left"/>
      <w:pPr>
        <w:ind w:left="2926" w:hanging="360"/>
      </w:pPr>
      <w:rPr>
        <w:rFonts w:ascii="Symbol" w:eastAsia="Symbol" w:hAnsi="Symbol" w:cs="Symbol" w:hint="default"/>
      </w:rPr>
    </w:lvl>
    <w:lvl w:ilvl="4" w:tplc="78D88210">
      <w:start w:val="1"/>
      <w:numFmt w:val="bullet"/>
      <w:lvlText w:val="o"/>
      <w:lvlJc w:val="left"/>
      <w:pPr>
        <w:ind w:left="3646" w:hanging="360"/>
      </w:pPr>
      <w:rPr>
        <w:rFonts w:ascii="Courier New" w:eastAsia="Courier New" w:hAnsi="Courier New" w:cs="Courier New" w:hint="default"/>
      </w:rPr>
    </w:lvl>
    <w:lvl w:ilvl="5" w:tplc="03922F9A">
      <w:start w:val="1"/>
      <w:numFmt w:val="bullet"/>
      <w:lvlText w:val="§"/>
      <w:lvlJc w:val="left"/>
      <w:pPr>
        <w:ind w:left="4366" w:hanging="360"/>
      </w:pPr>
      <w:rPr>
        <w:rFonts w:ascii="Wingdings" w:eastAsia="Wingdings" w:hAnsi="Wingdings" w:cs="Wingdings" w:hint="default"/>
      </w:rPr>
    </w:lvl>
    <w:lvl w:ilvl="6" w:tplc="8282258E">
      <w:start w:val="1"/>
      <w:numFmt w:val="bullet"/>
      <w:lvlText w:val="·"/>
      <w:lvlJc w:val="left"/>
      <w:pPr>
        <w:ind w:left="5086" w:hanging="360"/>
      </w:pPr>
      <w:rPr>
        <w:rFonts w:ascii="Symbol" w:eastAsia="Symbol" w:hAnsi="Symbol" w:cs="Symbol" w:hint="default"/>
      </w:rPr>
    </w:lvl>
    <w:lvl w:ilvl="7" w:tplc="1E46D8C2">
      <w:start w:val="1"/>
      <w:numFmt w:val="bullet"/>
      <w:lvlText w:val="o"/>
      <w:lvlJc w:val="left"/>
      <w:pPr>
        <w:ind w:left="5806" w:hanging="360"/>
      </w:pPr>
      <w:rPr>
        <w:rFonts w:ascii="Courier New" w:eastAsia="Courier New" w:hAnsi="Courier New" w:cs="Courier New" w:hint="default"/>
      </w:rPr>
    </w:lvl>
    <w:lvl w:ilvl="8" w:tplc="2C3676B6">
      <w:start w:val="1"/>
      <w:numFmt w:val="bullet"/>
      <w:lvlText w:val="§"/>
      <w:lvlJc w:val="left"/>
      <w:pPr>
        <w:ind w:left="6526" w:hanging="360"/>
      </w:pPr>
      <w:rPr>
        <w:rFonts w:ascii="Wingdings" w:eastAsia="Wingdings" w:hAnsi="Wingdings" w:cs="Wingdings" w:hint="default"/>
      </w:rPr>
    </w:lvl>
  </w:abstractNum>
  <w:abstractNum w:abstractNumId="1" w15:restartNumberingAfterBreak="0">
    <w:nsid w:val="113B292F"/>
    <w:multiLevelType w:val="hybridMultilevel"/>
    <w:tmpl w:val="232476D6"/>
    <w:lvl w:ilvl="0" w:tplc="859C44D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A3228D7"/>
    <w:multiLevelType w:val="hybridMultilevel"/>
    <w:tmpl w:val="1626F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0040CA"/>
    <w:multiLevelType w:val="hybridMultilevel"/>
    <w:tmpl w:val="8E003F32"/>
    <w:lvl w:ilvl="0" w:tplc="E5A822EE">
      <w:start w:val="1"/>
      <w:numFmt w:val="decimal"/>
      <w:lvlText w:val="%1."/>
      <w:lvlJc w:val="left"/>
      <w:pPr>
        <w:ind w:left="720" w:hanging="360"/>
      </w:pPr>
    </w:lvl>
    <w:lvl w:ilvl="1" w:tplc="4EC8AE46">
      <w:start w:val="1"/>
      <w:numFmt w:val="lowerLetter"/>
      <w:lvlText w:val="%2."/>
      <w:lvlJc w:val="left"/>
      <w:pPr>
        <w:ind w:left="1440" w:hanging="360"/>
      </w:pPr>
    </w:lvl>
    <w:lvl w:ilvl="2" w:tplc="2722BF7C">
      <w:start w:val="1"/>
      <w:numFmt w:val="lowerRoman"/>
      <w:lvlText w:val="%3."/>
      <w:lvlJc w:val="right"/>
      <w:pPr>
        <w:ind w:left="2160" w:hanging="180"/>
      </w:pPr>
    </w:lvl>
    <w:lvl w:ilvl="3" w:tplc="92FAFBC6">
      <w:start w:val="1"/>
      <w:numFmt w:val="decimal"/>
      <w:lvlText w:val="%4."/>
      <w:lvlJc w:val="left"/>
      <w:pPr>
        <w:ind w:left="2880" w:hanging="360"/>
      </w:pPr>
    </w:lvl>
    <w:lvl w:ilvl="4" w:tplc="A05C848A">
      <w:start w:val="1"/>
      <w:numFmt w:val="lowerLetter"/>
      <w:lvlText w:val="%5."/>
      <w:lvlJc w:val="left"/>
      <w:pPr>
        <w:ind w:left="3600" w:hanging="360"/>
      </w:pPr>
    </w:lvl>
    <w:lvl w:ilvl="5" w:tplc="49D26830">
      <w:start w:val="1"/>
      <w:numFmt w:val="lowerRoman"/>
      <w:lvlText w:val="%6."/>
      <w:lvlJc w:val="right"/>
      <w:pPr>
        <w:ind w:left="4320" w:hanging="180"/>
      </w:pPr>
    </w:lvl>
    <w:lvl w:ilvl="6" w:tplc="5A0E44B4">
      <w:start w:val="1"/>
      <w:numFmt w:val="decimal"/>
      <w:lvlText w:val="%7."/>
      <w:lvlJc w:val="left"/>
      <w:pPr>
        <w:ind w:left="5040" w:hanging="360"/>
      </w:pPr>
    </w:lvl>
    <w:lvl w:ilvl="7" w:tplc="FE8839CC">
      <w:start w:val="1"/>
      <w:numFmt w:val="lowerLetter"/>
      <w:lvlText w:val="%8."/>
      <w:lvlJc w:val="left"/>
      <w:pPr>
        <w:ind w:left="5760" w:hanging="360"/>
      </w:pPr>
    </w:lvl>
    <w:lvl w:ilvl="8" w:tplc="B62077F4">
      <w:start w:val="1"/>
      <w:numFmt w:val="lowerRoman"/>
      <w:lvlText w:val="%9."/>
      <w:lvlJc w:val="right"/>
      <w:pPr>
        <w:ind w:left="6480" w:hanging="180"/>
      </w:pPr>
    </w:lvl>
  </w:abstractNum>
  <w:abstractNum w:abstractNumId="4" w15:restartNumberingAfterBreak="0">
    <w:nsid w:val="28DF3671"/>
    <w:multiLevelType w:val="hybridMultilevel"/>
    <w:tmpl w:val="68DAFC20"/>
    <w:lvl w:ilvl="0" w:tplc="F79E0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3F433D"/>
    <w:multiLevelType w:val="hybridMultilevel"/>
    <w:tmpl w:val="5D24AB9E"/>
    <w:lvl w:ilvl="0" w:tplc="859C44D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0E74BF0"/>
    <w:multiLevelType w:val="hybridMultilevel"/>
    <w:tmpl w:val="11CC383A"/>
    <w:lvl w:ilvl="0" w:tplc="5DB44262">
      <w:start w:val="2"/>
      <w:numFmt w:val="decimal"/>
      <w:lvlText w:val="1.%1."/>
      <w:legacy w:legacy="1" w:legacySpace="0" w:legacyIndent="0"/>
      <w:lvlJc w:val="left"/>
      <w:rPr>
        <w:rFonts w:ascii="Times New Roman" w:hAnsi="Times New Roman"/>
      </w:rPr>
    </w:lvl>
    <w:lvl w:ilvl="1" w:tplc="06E60CF0">
      <w:start w:val="1"/>
      <w:numFmt w:val="bullet"/>
      <w:lvlText w:val="o"/>
      <w:lvlJc w:val="left"/>
      <w:pPr>
        <w:ind w:left="1440" w:hanging="360"/>
      </w:pPr>
      <w:rPr>
        <w:rFonts w:ascii="Courier New" w:eastAsia="Courier New" w:hAnsi="Courier New" w:cs="Courier New" w:hint="default"/>
      </w:rPr>
    </w:lvl>
    <w:lvl w:ilvl="2" w:tplc="BDE454CE">
      <w:start w:val="1"/>
      <w:numFmt w:val="bullet"/>
      <w:lvlText w:val="§"/>
      <w:lvlJc w:val="left"/>
      <w:pPr>
        <w:ind w:left="2160" w:hanging="360"/>
      </w:pPr>
      <w:rPr>
        <w:rFonts w:ascii="Wingdings" w:eastAsia="Wingdings" w:hAnsi="Wingdings" w:cs="Wingdings" w:hint="default"/>
      </w:rPr>
    </w:lvl>
    <w:lvl w:ilvl="3" w:tplc="E9A2A6EE">
      <w:start w:val="1"/>
      <w:numFmt w:val="bullet"/>
      <w:lvlText w:val="·"/>
      <w:lvlJc w:val="left"/>
      <w:pPr>
        <w:ind w:left="2880" w:hanging="360"/>
      </w:pPr>
      <w:rPr>
        <w:rFonts w:ascii="Symbol" w:eastAsia="Symbol" w:hAnsi="Symbol" w:cs="Symbol" w:hint="default"/>
      </w:rPr>
    </w:lvl>
    <w:lvl w:ilvl="4" w:tplc="6D26B3DC">
      <w:start w:val="1"/>
      <w:numFmt w:val="bullet"/>
      <w:lvlText w:val="o"/>
      <w:lvlJc w:val="left"/>
      <w:pPr>
        <w:ind w:left="3600" w:hanging="360"/>
      </w:pPr>
      <w:rPr>
        <w:rFonts w:ascii="Courier New" w:eastAsia="Courier New" w:hAnsi="Courier New" w:cs="Courier New" w:hint="default"/>
      </w:rPr>
    </w:lvl>
    <w:lvl w:ilvl="5" w:tplc="8320E876">
      <w:start w:val="1"/>
      <w:numFmt w:val="bullet"/>
      <w:lvlText w:val="§"/>
      <w:lvlJc w:val="left"/>
      <w:pPr>
        <w:ind w:left="4320" w:hanging="360"/>
      </w:pPr>
      <w:rPr>
        <w:rFonts w:ascii="Wingdings" w:eastAsia="Wingdings" w:hAnsi="Wingdings" w:cs="Wingdings" w:hint="default"/>
      </w:rPr>
    </w:lvl>
    <w:lvl w:ilvl="6" w:tplc="903CBD2C">
      <w:start w:val="1"/>
      <w:numFmt w:val="bullet"/>
      <w:lvlText w:val="·"/>
      <w:lvlJc w:val="left"/>
      <w:pPr>
        <w:ind w:left="5040" w:hanging="360"/>
      </w:pPr>
      <w:rPr>
        <w:rFonts w:ascii="Symbol" w:eastAsia="Symbol" w:hAnsi="Symbol" w:cs="Symbol" w:hint="default"/>
      </w:rPr>
    </w:lvl>
    <w:lvl w:ilvl="7" w:tplc="B69E6DD2">
      <w:start w:val="1"/>
      <w:numFmt w:val="bullet"/>
      <w:lvlText w:val="o"/>
      <w:lvlJc w:val="left"/>
      <w:pPr>
        <w:ind w:left="5760" w:hanging="360"/>
      </w:pPr>
      <w:rPr>
        <w:rFonts w:ascii="Courier New" w:eastAsia="Courier New" w:hAnsi="Courier New" w:cs="Courier New" w:hint="default"/>
      </w:rPr>
    </w:lvl>
    <w:lvl w:ilvl="8" w:tplc="6E4CE13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319029B1"/>
    <w:multiLevelType w:val="hybridMultilevel"/>
    <w:tmpl w:val="C3D69E2E"/>
    <w:lvl w:ilvl="0" w:tplc="32DEB60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D91732"/>
    <w:multiLevelType w:val="hybridMultilevel"/>
    <w:tmpl w:val="2EAA902C"/>
    <w:lvl w:ilvl="0" w:tplc="718ED6FA">
      <w:start w:val="1"/>
      <w:numFmt w:val="decimal"/>
      <w:lvlText w:val="%1."/>
      <w:lvlJc w:val="left"/>
      <w:pPr>
        <w:ind w:left="720" w:hanging="360"/>
      </w:pPr>
    </w:lvl>
    <w:lvl w:ilvl="1" w:tplc="C9DED6A4">
      <w:start w:val="1"/>
      <w:numFmt w:val="lowerLetter"/>
      <w:lvlText w:val="%2."/>
      <w:lvlJc w:val="left"/>
      <w:pPr>
        <w:ind w:left="1440" w:hanging="360"/>
      </w:pPr>
    </w:lvl>
    <w:lvl w:ilvl="2" w:tplc="E88A98B4">
      <w:start w:val="1"/>
      <w:numFmt w:val="lowerRoman"/>
      <w:lvlText w:val="%3."/>
      <w:lvlJc w:val="right"/>
      <w:pPr>
        <w:ind w:left="2160" w:hanging="180"/>
      </w:pPr>
    </w:lvl>
    <w:lvl w:ilvl="3" w:tplc="D388AECC">
      <w:start w:val="1"/>
      <w:numFmt w:val="decimal"/>
      <w:lvlText w:val="%4."/>
      <w:lvlJc w:val="left"/>
      <w:pPr>
        <w:ind w:left="2880" w:hanging="360"/>
      </w:pPr>
    </w:lvl>
    <w:lvl w:ilvl="4" w:tplc="3B661E8A">
      <w:start w:val="1"/>
      <w:numFmt w:val="lowerLetter"/>
      <w:lvlText w:val="%5."/>
      <w:lvlJc w:val="left"/>
      <w:pPr>
        <w:ind w:left="3600" w:hanging="360"/>
      </w:pPr>
    </w:lvl>
    <w:lvl w:ilvl="5" w:tplc="0602B4FC">
      <w:start w:val="1"/>
      <w:numFmt w:val="lowerRoman"/>
      <w:lvlText w:val="%6."/>
      <w:lvlJc w:val="right"/>
      <w:pPr>
        <w:ind w:left="4320" w:hanging="180"/>
      </w:pPr>
    </w:lvl>
    <w:lvl w:ilvl="6" w:tplc="A4EC939E">
      <w:start w:val="1"/>
      <w:numFmt w:val="decimal"/>
      <w:lvlText w:val="%7."/>
      <w:lvlJc w:val="left"/>
      <w:pPr>
        <w:ind w:left="5040" w:hanging="360"/>
      </w:pPr>
    </w:lvl>
    <w:lvl w:ilvl="7" w:tplc="85C8EED2">
      <w:start w:val="1"/>
      <w:numFmt w:val="lowerLetter"/>
      <w:lvlText w:val="%8."/>
      <w:lvlJc w:val="left"/>
      <w:pPr>
        <w:ind w:left="5760" w:hanging="360"/>
      </w:pPr>
    </w:lvl>
    <w:lvl w:ilvl="8" w:tplc="B524C44A">
      <w:start w:val="1"/>
      <w:numFmt w:val="lowerRoman"/>
      <w:lvlText w:val="%9."/>
      <w:lvlJc w:val="right"/>
      <w:pPr>
        <w:ind w:left="6480" w:hanging="180"/>
      </w:pPr>
    </w:lvl>
  </w:abstractNum>
  <w:abstractNum w:abstractNumId="9" w15:restartNumberingAfterBreak="0">
    <w:nsid w:val="35316206"/>
    <w:multiLevelType w:val="hybridMultilevel"/>
    <w:tmpl w:val="5CACBBA6"/>
    <w:lvl w:ilvl="0" w:tplc="32DEB60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D565C5"/>
    <w:multiLevelType w:val="hybridMultilevel"/>
    <w:tmpl w:val="8A5EE2F0"/>
    <w:lvl w:ilvl="0" w:tplc="32DEB60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D806EF"/>
    <w:multiLevelType w:val="hybridMultilevel"/>
    <w:tmpl w:val="FF40F508"/>
    <w:lvl w:ilvl="0" w:tplc="3D58E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A620910"/>
    <w:multiLevelType w:val="hybridMultilevel"/>
    <w:tmpl w:val="B032F6DC"/>
    <w:lvl w:ilvl="0" w:tplc="DD3CEB3E">
      <w:start w:val="1"/>
      <w:numFmt w:val="decimal"/>
      <w:lvlText w:val="%1)"/>
      <w:lvlJc w:val="left"/>
      <w:pPr>
        <w:ind w:left="1057" w:hanging="360"/>
      </w:pPr>
    </w:lvl>
    <w:lvl w:ilvl="1" w:tplc="4BC2BF06">
      <w:start w:val="1"/>
      <w:numFmt w:val="lowerLetter"/>
      <w:lvlText w:val="%2."/>
      <w:lvlJc w:val="left"/>
      <w:pPr>
        <w:ind w:left="1777" w:hanging="360"/>
      </w:pPr>
    </w:lvl>
    <w:lvl w:ilvl="2" w:tplc="C19C1248">
      <w:start w:val="1"/>
      <w:numFmt w:val="lowerRoman"/>
      <w:lvlText w:val="%3."/>
      <w:lvlJc w:val="right"/>
      <w:pPr>
        <w:ind w:left="2497" w:hanging="180"/>
      </w:pPr>
    </w:lvl>
    <w:lvl w:ilvl="3" w:tplc="D0303E74">
      <w:start w:val="1"/>
      <w:numFmt w:val="decimal"/>
      <w:lvlText w:val="%4."/>
      <w:lvlJc w:val="left"/>
      <w:pPr>
        <w:ind w:left="3217" w:hanging="360"/>
      </w:pPr>
    </w:lvl>
    <w:lvl w:ilvl="4" w:tplc="4540218A">
      <w:start w:val="1"/>
      <w:numFmt w:val="lowerLetter"/>
      <w:lvlText w:val="%5."/>
      <w:lvlJc w:val="left"/>
      <w:pPr>
        <w:ind w:left="3937" w:hanging="360"/>
      </w:pPr>
    </w:lvl>
    <w:lvl w:ilvl="5" w:tplc="210C1BAA">
      <w:start w:val="1"/>
      <w:numFmt w:val="lowerRoman"/>
      <w:lvlText w:val="%6."/>
      <w:lvlJc w:val="right"/>
      <w:pPr>
        <w:ind w:left="4657" w:hanging="180"/>
      </w:pPr>
    </w:lvl>
    <w:lvl w:ilvl="6" w:tplc="9F5AEBD6">
      <w:start w:val="1"/>
      <w:numFmt w:val="decimal"/>
      <w:lvlText w:val="%7."/>
      <w:lvlJc w:val="left"/>
      <w:pPr>
        <w:ind w:left="5377" w:hanging="360"/>
      </w:pPr>
    </w:lvl>
    <w:lvl w:ilvl="7" w:tplc="26CCDCE0">
      <w:start w:val="1"/>
      <w:numFmt w:val="lowerLetter"/>
      <w:lvlText w:val="%8."/>
      <w:lvlJc w:val="left"/>
      <w:pPr>
        <w:ind w:left="6097" w:hanging="360"/>
      </w:pPr>
    </w:lvl>
    <w:lvl w:ilvl="8" w:tplc="2A26421E">
      <w:start w:val="1"/>
      <w:numFmt w:val="lowerRoman"/>
      <w:lvlText w:val="%9."/>
      <w:lvlJc w:val="right"/>
      <w:pPr>
        <w:ind w:left="6817" w:hanging="180"/>
      </w:pPr>
    </w:lvl>
  </w:abstractNum>
  <w:abstractNum w:abstractNumId="13" w15:restartNumberingAfterBreak="0">
    <w:nsid w:val="3E586527"/>
    <w:multiLevelType w:val="hybridMultilevel"/>
    <w:tmpl w:val="C0841E78"/>
    <w:lvl w:ilvl="0" w:tplc="22E4F2C2">
      <w:start w:val="1"/>
      <w:numFmt w:val="bullet"/>
      <w:lvlText w:val=""/>
      <w:lvlJc w:val="left"/>
      <w:pPr>
        <w:ind w:left="720" w:hanging="360"/>
      </w:pPr>
      <w:rPr>
        <w:rFonts w:ascii="Symbol" w:hAnsi="Symbol" w:hint="default"/>
      </w:rPr>
    </w:lvl>
    <w:lvl w:ilvl="1" w:tplc="7FBA6214">
      <w:start w:val="1"/>
      <w:numFmt w:val="bullet"/>
      <w:lvlText w:val="o"/>
      <w:lvlJc w:val="left"/>
      <w:pPr>
        <w:ind w:left="1440" w:hanging="360"/>
      </w:pPr>
      <w:rPr>
        <w:rFonts w:ascii="Courier New" w:hAnsi="Courier New" w:cs="Courier New" w:hint="default"/>
      </w:rPr>
    </w:lvl>
    <w:lvl w:ilvl="2" w:tplc="2D906DBA">
      <w:start w:val="1"/>
      <w:numFmt w:val="bullet"/>
      <w:lvlText w:val=""/>
      <w:lvlJc w:val="left"/>
      <w:pPr>
        <w:ind w:left="2160" w:hanging="360"/>
      </w:pPr>
      <w:rPr>
        <w:rFonts w:ascii="Wingdings" w:hAnsi="Wingdings" w:hint="default"/>
      </w:rPr>
    </w:lvl>
    <w:lvl w:ilvl="3" w:tplc="D44E3EBA">
      <w:start w:val="1"/>
      <w:numFmt w:val="bullet"/>
      <w:lvlText w:val=""/>
      <w:lvlJc w:val="left"/>
      <w:pPr>
        <w:ind w:left="2880" w:hanging="360"/>
      </w:pPr>
      <w:rPr>
        <w:rFonts w:ascii="Symbol" w:hAnsi="Symbol" w:hint="default"/>
      </w:rPr>
    </w:lvl>
    <w:lvl w:ilvl="4" w:tplc="F96E9962">
      <w:start w:val="1"/>
      <w:numFmt w:val="bullet"/>
      <w:lvlText w:val="o"/>
      <w:lvlJc w:val="left"/>
      <w:pPr>
        <w:ind w:left="3600" w:hanging="360"/>
      </w:pPr>
      <w:rPr>
        <w:rFonts w:ascii="Courier New" w:hAnsi="Courier New" w:cs="Courier New" w:hint="default"/>
      </w:rPr>
    </w:lvl>
    <w:lvl w:ilvl="5" w:tplc="B3F43438">
      <w:start w:val="1"/>
      <w:numFmt w:val="bullet"/>
      <w:lvlText w:val=""/>
      <w:lvlJc w:val="left"/>
      <w:pPr>
        <w:ind w:left="4320" w:hanging="360"/>
      </w:pPr>
      <w:rPr>
        <w:rFonts w:ascii="Wingdings" w:hAnsi="Wingdings" w:hint="default"/>
      </w:rPr>
    </w:lvl>
    <w:lvl w:ilvl="6" w:tplc="8EDAC31A">
      <w:start w:val="1"/>
      <w:numFmt w:val="bullet"/>
      <w:lvlText w:val=""/>
      <w:lvlJc w:val="left"/>
      <w:pPr>
        <w:ind w:left="5040" w:hanging="360"/>
      </w:pPr>
      <w:rPr>
        <w:rFonts w:ascii="Symbol" w:hAnsi="Symbol" w:hint="default"/>
      </w:rPr>
    </w:lvl>
    <w:lvl w:ilvl="7" w:tplc="446EA472">
      <w:start w:val="1"/>
      <w:numFmt w:val="bullet"/>
      <w:lvlText w:val="o"/>
      <w:lvlJc w:val="left"/>
      <w:pPr>
        <w:ind w:left="5760" w:hanging="360"/>
      </w:pPr>
      <w:rPr>
        <w:rFonts w:ascii="Courier New" w:hAnsi="Courier New" w:cs="Courier New" w:hint="default"/>
      </w:rPr>
    </w:lvl>
    <w:lvl w:ilvl="8" w:tplc="569E6D22">
      <w:start w:val="1"/>
      <w:numFmt w:val="bullet"/>
      <w:lvlText w:val=""/>
      <w:lvlJc w:val="left"/>
      <w:pPr>
        <w:ind w:left="6480" w:hanging="360"/>
      </w:pPr>
      <w:rPr>
        <w:rFonts w:ascii="Wingdings" w:hAnsi="Wingdings" w:hint="default"/>
      </w:rPr>
    </w:lvl>
  </w:abstractNum>
  <w:abstractNum w:abstractNumId="14" w15:restartNumberingAfterBreak="0">
    <w:nsid w:val="41743DCD"/>
    <w:multiLevelType w:val="hybridMultilevel"/>
    <w:tmpl w:val="8A5EE2F0"/>
    <w:lvl w:ilvl="0" w:tplc="32DEB60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B979BA"/>
    <w:multiLevelType w:val="hybridMultilevel"/>
    <w:tmpl w:val="6D2A574C"/>
    <w:lvl w:ilvl="0" w:tplc="6958BE1C">
      <w:start w:val="1"/>
      <w:numFmt w:val="bullet"/>
      <w:lvlText w:val="–"/>
      <w:lvlJc w:val="left"/>
      <w:pPr>
        <w:ind w:left="720" w:hanging="360"/>
      </w:pPr>
      <w:rPr>
        <w:rFonts w:ascii="Arial" w:eastAsia="Arial" w:hAnsi="Arial" w:cs="Arial" w:hint="default"/>
      </w:rPr>
    </w:lvl>
    <w:lvl w:ilvl="1" w:tplc="BF86291C">
      <w:start w:val="1"/>
      <w:numFmt w:val="bullet"/>
      <w:lvlText w:val="o"/>
      <w:lvlJc w:val="left"/>
      <w:pPr>
        <w:ind w:left="1440" w:hanging="360"/>
      </w:pPr>
      <w:rPr>
        <w:rFonts w:ascii="Courier New" w:eastAsia="Courier New" w:hAnsi="Courier New" w:cs="Courier New" w:hint="default"/>
      </w:rPr>
    </w:lvl>
    <w:lvl w:ilvl="2" w:tplc="8F6A5D26">
      <w:start w:val="1"/>
      <w:numFmt w:val="bullet"/>
      <w:lvlText w:val="§"/>
      <w:lvlJc w:val="left"/>
      <w:pPr>
        <w:ind w:left="2160" w:hanging="360"/>
      </w:pPr>
      <w:rPr>
        <w:rFonts w:ascii="Wingdings" w:eastAsia="Wingdings" w:hAnsi="Wingdings" w:cs="Wingdings" w:hint="default"/>
      </w:rPr>
    </w:lvl>
    <w:lvl w:ilvl="3" w:tplc="E10404CE">
      <w:start w:val="1"/>
      <w:numFmt w:val="bullet"/>
      <w:lvlText w:val="·"/>
      <w:lvlJc w:val="left"/>
      <w:pPr>
        <w:ind w:left="2880" w:hanging="360"/>
      </w:pPr>
      <w:rPr>
        <w:rFonts w:ascii="Symbol" w:eastAsia="Symbol" w:hAnsi="Symbol" w:cs="Symbol" w:hint="default"/>
      </w:rPr>
    </w:lvl>
    <w:lvl w:ilvl="4" w:tplc="90E2AA5A">
      <w:start w:val="1"/>
      <w:numFmt w:val="bullet"/>
      <w:lvlText w:val="o"/>
      <w:lvlJc w:val="left"/>
      <w:pPr>
        <w:ind w:left="3600" w:hanging="360"/>
      </w:pPr>
      <w:rPr>
        <w:rFonts w:ascii="Courier New" w:eastAsia="Courier New" w:hAnsi="Courier New" w:cs="Courier New" w:hint="default"/>
      </w:rPr>
    </w:lvl>
    <w:lvl w:ilvl="5" w:tplc="D0AA9058">
      <w:start w:val="1"/>
      <w:numFmt w:val="bullet"/>
      <w:lvlText w:val="§"/>
      <w:lvlJc w:val="left"/>
      <w:pPr>
        <w:ind w:left="4320" w:hanging="360"/>
      </w:pPr>
      <w:rPr>
        <w:rFonts w:ascii="Wingdings" w:eastAsia="Wingdings" w:hAnsi="Wingdings" w:cs="Wingdings" w:hint="default"/>
      </w:rPr>
    </w:lvl>
    <w:lvl w:ilvl="6" w:tplc="EBA4850A">
      <w:start w:val="1"/>
      <w:numFmt w:val="bullet"/>
      <w:lvlText w:val="·"/>
      <w:lvlJc w:val="left"/>
      <w:pPr>
        <w:ind w:left="5040" w:hanging="360"/>
      </w:pPr>
      <w:rPr>
        <w:rFonts w:ascii="Symbol" w:eastAsia="Symbol" w:hAnsi="Symbol" w:cs="Symbol" w:hint="default"/>
      </w:rPr>
    </w:lvl>
    <w:lvl w:ilvl="7" w:tplc="543CFD2C">
      <w:start w:val="1"/>
      <w:numFmt w:val="bullet"/>
      <w:lvlText w:val="o"/>
      <w:lvlJc w:val="left"/>
      <w:pPr>
        <w:ind w:left="5760" w:hanging="360"/>
      </w:pPr>
      <w:rPr>
        <w:rFonts w:ascii="Courier New" w:eastAsia="Courier New" w:hAnsi="Courier New" w:cs="Courier New" w:hint="default"/>
      </w:rPr>
    </w:lvl>
    <w:lvl w:ilvl="8" w:tplc="24DC716E">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2E0523D"/>
    <w:multiLevelType w:val="hybridMultilevel"/>
    <w:tmpl w:val="804C46AE"/>
    <w:lvl w:ilvl="0" w:tplc="08446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88F65B9"/>
    <w:multiLevelType w:val="hybridMultilevel"/>
    <w:tmpl w:val="3E383F1A"/>
    <w:lvl w:ilvl="0" w:tplc="CADC1900">
      <w:start w:val="1"/>
      <w:numFmt w:val="decimal"/>
      <w:lvlText w:val="%1."/>
      <w:lvlJc w:val="left"/>
      <w:pPr>
        <w:ind w:left="1489" w:hanging="7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AD63507"/>
    <w:multiLevelType w:val="hybridMultilevel"/>
    <w:tmpl w:val="F6F0F294"/>
    <w:lvl w:ilvl="0" w:tplc="9CE0B2DE">
      <w:start w:val="1"/>
      <w:numFmt w:val="bullet"/>
      <w:lvlText w:val="–"/>
      <w:lvlJc w:val="left"/>
      <w:pPr>
        <w:ind w:left="766" w:hanging="360"/>
      </w:pPr>
      <w:rPr>
        <w:rFonts w:ascii="Arial" w:eastAsia="Arial" w:hAnsi="Arial" w:cs="Arial" w:hint="default"/>
      </w:rPr>
    </w:lvl>
    <w:lvl w:ilvl="1" w:tplc="A6E4F882">
      <w:start w:val="1"/>
      <w:numFmt w:val="bullet"/>
      <w:lvlText w:val="o"/>
      <w:lvlJc w:val="left"/>
      <w:pPr>
        <w:ind w:left="1486" w:hanging="360"/>
      </w:pPr>
      <w:rPr>
        <w:rFonts w:ascii="Courier New" w:eastAsia="Courier New" w:hAnsi="Courier New" w:cs="Courier New" w:hint="default"/>
      </w:rPr>
    </w:lvl>
    <w:lvl w:ilvl="2" w:tplc="5F20B064">
      <w:start w:val="1"/>
      <w:numFmt w:val="bullet"/>
      <w:lvlText w:val="§"/>
      <w:lvlJc w:val="left"/>
      <w:pPr>
        <w:ind w:left="2206" w:hanging="360"/>
      </w:pPr>
      <w:rPr>
        <w:rFonts w:ascii="Wingdings" w:eastAsia="Wingdings" w:hAnsi="Wingdings" w:cs="Wingdings" w:hint="default"/>
      </w:rPr>
    </w:lvl>
    <w:lvl w:ilvl="3" w:tplc="5D9A6EA2">
      <w:start w:val="1"/>
      <w:numFmt w:val="bullet"/>
      <w:lvlText w:val="·"/>
      <w:lvlJc w:val="left"/>
      <w:pPr>
        <w:ind w:left="2926" w:hanging="360"/>
      </w:pPr>
      <w:rPr>
        <w:rFonts w:ascii="Symbol" w:eastAsia="Symbol" w:hAnsi="Symbol" w:cs="Symbol" w:hint="default"/>
      </w:rPr>
    </w:lvl>
    <w:lvl w:ilvl="4" w:tplc="BED2191E">
      <w:start w:val="1"/>
      <w:numFmt w:val="bullet"/>
      <w:lvlText w:val="o"/>
      <w:lvlJc w:val="left"/>
      <w:pPr>
        <w:ind w:left="3646" w:hanging="360"/>
      </w:pPr>
      <w:rPr>
        <w:rFonts w:ascii="Courier New" w:eastAsia="Courier New" w:hAnsi="Courier New" w:cs="Courier New" w:hint="default"/>
      </w:rPr>
    </w:lvl>
    <w:lvl w:ilvl="5" w:tplc="1CF664FA">
      <w:start w:val="1"/>
      <w:numFmt w:val="bullet"/>
      <w:lvlText w:val="§"/>
      <w:lvlJc w:val="left"/>
      <w:pPr>
        <w:ind w:left="4366" w:hanging="360"/>
      </w:pPr>
      <w:rPr>
        <w:rFonts w:ascii="Wingdings" w:eastAsia="Wingdings" w:hAnsi="Wingdings" w:cs="Wingdings" w:hint="default"/>
      </w:rPr>
    </w:lvl>
    <w:lvl w:ilvl="6" w:tplc="5174559E">
      <w:start w:val="1"/>
      <w:numFmt w:val="bullet"/>
      <w:lvlText w:val="·"/>
      <w:lvlJc w:val="left"/>
      <w:pPr>
        <w:ind w:left="5086" w:hanging="360"/>
      </w:pPr>
      <w:rPr>
        <w:rFonts w:ascii="Symbol" w:eastAsia="Symbol" w:hAnsi="Symbol" w:cs="Symbol" w:hint="default"/>
      </w:rPr>
    </w:lvl>
    <w:lvl w:ilvl="7" w:tplc="F4108CDC">
      <w:start w:val="1"/>
      <w:numFmt w:val="bullet"/>
      <w:lvlText w:val="o"/>
      <w:lvlJc w:val="left"/>
      <w:pPr>
        <w:ind w:left="5806" w:hanging="360"/>
      </w:pPr>
      <w:rPr>
        <w:rFonts w:ascii="Courier New" w:eastAsia="Courier New" w:hAnsi="Courier New" w:cs="Courier New" w:hint="default"/>
      </w:rPr>
    </w:lvl>
    <w:lvl w:ilvl="8" w:tplc="620CC70A">
      <w:start w:val="1"/>
      <w:numFmt w:val="bullet"/>
      <w:lvlText w:val="§"/>
      <w:lvlJc w:val="left"/>
      <w:pPr>
        <w:ind w:left="6526" w:hanging="360"/>
      </w:pPr>
      <w:rPr>
        <w:rFonts w:ascii="Wingdings" w:eastAsia="Wingdings" w:hAnsi="Wingdings" w:cs="Wingdings" w:hint="default"/>
      </w:rPr>
    </w:lvl>
  </w:abstractNum>
  <w:abstractNum w:abstractNumId="19" w15:restartNumberingAfterBreak="0">
    <w:nsid w:val="536753BE"/>
    <w:multiLevelType w:val="hybridMultilevel"/>
    <w:tmpl w:val="10968652"/>
    <w:lvl w:ilvl="0" w:tplc="32DEB60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092D5C"/>
    <w:multiLevelType w:val="multilevel"/>
    <w:tmpl w:val="3CE815D0"/>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1" w15:restartNumberingAfterBreak="0">
    <w:nsid w:val="59A84C88"/>
    <w:multiLevelType w:val="hybridMultilevel"/>
    <w:tmpl w:val="8730E624"/>
    <w:lvl w:ilvl="0" w:tplc="73ACF440">
      <w:start w:val="1"/>
      <w:numFmt w:val="decimal"/>
      <w:lvlText w:val="%1."/>
      <w:lvlJc w:val="left"/>
      <w:pPr>
        <w:ind w:left="786" w:hanging="360"/>
      </w:pPr>
    </w:lvl>
    <w:lvl w:ilvl="1" w:tplc="C030A364">
      <w:start w:val="1"/>
      <w:numFmt w:val="lowerLetter"/>
      <w:lvlText w:val="%2."/>
      <w:lvlJc w:val="left"/>
      <w:pPr>
        <w:ind w:left="1506" w:hanging="360"/>
      </w:pPr>
    </w:lvl>
    <w:lvl w:ilvl="2" w:tplc="D7660844">
      <w:start w:val="1"/>
      <w:numFmt w:val="lowerRoman"/>
      <w:lvlText w:val="%3."/>
      <w:lvlJc w:val="right"/>
      <w:pPr>
        <w:ind w:left="2226" w:hanging="180"/>
      </w:pPr>
    </w:lvl>
    <w:lvl w:ilvl="3" w:tplc="5A606B92">
      <w:start w:val="1"/>
      <w:numFmt w:val="decimal"/>
      <w:lvlText w:val="%4."/>
      <w:lvlJc w:val="left"/>
      <w:pPr>
        <w:ind w:left="2946" w:hanging="360"/>
      </w:pPr>
    </w:lvl>
    <w:lvl w:ilvl="4" w:tplc="172C472E">
      <w:start w:val="1"/>
      <w:numFmt w:val="lowerLetter"/>
      <w:lvlText w:val="%5."/>
      <w:lvlJc w:val="left"/>
      <w:pPr>
        <w:ind w:left="3666" w:hanging="360"/>
      </w:pPr>
    </w:lvl>
    <w:lvl w:ilvl="5" w:tplc="2CFAD72C">
      <w:start w:val="1"/>
      <w:numFmt w:val="lowerRoman"/>
      <w:lvlText w:val="%6."/>
      <w:lvlJc w:val="right"/>
      <w:pPr>
        <w:ind w:left="4386" w:hanging="180"/>
      </w:pPr>
    </w:lvl>
    <w:lvl w:ilvl="6" w:tplc="6DE2DBDC">
      <w:start w:val="1"/>
      <w:numFmt w:val="decimal"/>
      <w:lvlText w:val="%7."/>
      <w:lvlJc w:val="left"/>
      <w:pPr>
        <w:ind w:left="5106" w:hanging="360"/>
      </w:pPr>
    </w:lvl>
    <w:lvl w:ilvl="7" w:tplc="110A0F24">
      <w:start w:val="1"/>
      <w:numFmt w:val="lowerLetter"/>
      <w:lvlText w:val="%8."/>
      <w:lvlJc w:val="left"/>
      <w:pPr>
        <w:ind w:left="5826" w:hanging="360"/>
      </w:pPr>
    </w:lvl>
    <w:lvl w:ilvl="8" w:tplc="2BC8EBA2">
      <w:start w:val="1"/>
      <w:numFmt w:val="lowerRoman"/>
      <w:lvlText w:val="%9."/>
      <w:lvlJc w:val="right"/>
      <w:pPr>
        <w:ind w:left="6546" w:hanging="180"/>
      </w:pPr>
    </w:lvl>
  </w:abstractNum>
  <w:abstractNum w:abstractNumId="22" w15:restartNumberingAfterBreak="0">
    <w:nsid w:val="5AD8508B"/>
    <w:multiLevelType w:val="hybridMultilevel"/>
    <w:tmpl w:val="8A9619C0"/>
    <w:lvl w:ilvl="0" w:tplc="859C44D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05D0C3C"/>
    <w:multiLevelType w:val="hybridMultilevel"/>
    <w:tmpl w:val="3E383F1A"/>
    <w:lvl w:ilvl="0" w:tplc="CADC1900">
      <w:start w:val="1"/>
      <w:numFmt w:val="decimal"/>
      <w:lvlText w:val="%1."/>
      <w:lvlJc w:val="left"/>
      <w:pPr>
        <w:ind w:left="1489" w:hanging="7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66D42CA"/>
    <w:multiLevelType w:val="multilevel"/>
    <w:tmpl w:val="07BC0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9C3FC0"/>
    <w:multiLevelType w:val="hybridMultilevel"/>
    <w:tmpl w:val="6D943FB8"/>
    <w:lvl w:ilvl="0" w:tplc="EF1EF06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60622CA"/>
    <w:multiLevelType w:val="hybridMultilevel"/>
    <w:tmpl w:val="94E0DC56"/>
    <w:lvl w:ilvl="0" w:tplc="5CE07DAC">
      <w:start w:val="1"/>
      <w:numFmt w:val="bullet"/>
      <w:lvlText w:val=""/>
      <w:lvlJc w:val="left"/>
      <w:pPr>
        <w:ind w:left="720" w:hanging="360"/>
      </w:pPr>
      <w:rPr>
        <w:rFonts w:ascii="Symbol" w:hAnsi="Symbol" w:hint="default"/>
      </w:rPr>
    </w:lvl>
    <w:lvl w:ilvl="1" w:tplc="D068C9C2">
      <w:start w:val="1"/>
      <w:numFmt w:val="bullet"/>
      <w:lvlText w:val="o"/>
      <w:lvlJc w:val="left"/>
      <w:pPr>
        <w:ind w:left="1440" w:hanging="360"/>
      </w:pPr>
      <w:rPr>
        <w:rFonts w:ascii="Courier New" w:hAnsi="Courier New" w:cs="Courier New" w:hint="default"/>
      </w:rPr>
    </w:lvl>
    <w:lvl w:ilvl="2" w:tplc="AC1AD7DA">
      <w:start w:val="1"/>
      <w:numFmt w:val="bullet"/>
      <w:lvlText w:val=""/>
      <w:lvlJc w:val="left"/>
      <w:pPr>
        <w:ind w:left="2160" w:hanging="360"/>
      </w:pPr>
      <w:rPr>
        <w:rFonts w:ascii="Wingdings" w:hAnsi="Wingdings" w:hint="default"/>
      </w:rPr>
    </w:lvl>
    <w:lvl w:ilvl="3" w:tplc="808AD50A">
      <w:start w:val="1"/>
      <w:numFmt w:val="bullet"/>
      <w:lvlText w:val=""/>
      <w:lvlJc w:val="left"/>
      <w:pPr>
        <w:ind w:left="2880" w:hanging="360"/>
      </w:pPr>
      <w:rPr>
        <w:rFonts w:ascii="Symbol" w:hAnsi="Symbol" w:hint="default"/>
      </w:rPr>
    </w:lvl>
    <w:lvl w:ilvl="4" w:tplc="78C80120">
      <w:start w:val="1"/>
      <w:numFmt w:val="bullet"/>
      <w:lvlText w:val="o"/>
      <w:lvlJc w:val="left"/>
      <w:pPr>
        <w:ind w:left="3600" w:hanging="360"/>
      </w:pPr>
      <w:rPr>
        <w:rFonts w:ascii="Courier New" w:hAnsi="Courier New" w:cs="Courier New" w:hint="default"/>
      </w:rPr>
    </w:lvl>
    <w:lvl w:ilvl="5" w:tplc="932A49F4">
      <w:start w:val="1"/>
      <w:numFmt w:val="bullet"/>
      <w:lvlText w:val=""/>
      <w:lvlJc w:val="left"/>
      <w:pPr>
        <w:ind w:left="4320" w:hanging="360"/>
      </w:pPr>
      <w:rPr>
        <w:rFonts w:ascii="Wingdings" w:hAnsi="Wingdings" w:hint="default"/>
      </w:rPr>
    </w:lvl>
    <w:lvl w:ilvl="6" w:tplc="91B0B252">
      <w:start w:val="1"/>
      <w:numFmt w:val="bullet"/>
      <w:lvlText w:val=""/>
      <w:lvlJc w:val="left"/>
      <w:pPr>
        <w:ind w:left="5040" w:hanging="360"/>
      </w:pPr>
      <w:rPr>
        <w:rFonts w:ascii="Symbol" w:hAnsi="Symbol" w:hint="default"/>
      </w:rPr>
    </w:lvl>
    <w:lvl w:ilvl="7" w:tplc="8B942CBE">
      <w:start w:val="1"/>
      <w:numFmt w:val="bullet"/>
      <w:lvlText w:val="o"/>
      <w:lvlJc w:val="left"/>
      <w:pPr>
        <w:ind w:left="5760" w:hanging="360"/>
      </w:pPr>
      <w:rPr>
        <w:rFonts w:ascii="Courier New" w:hAnsi="Courier New" w:cs="Courier New" w:hint="default"/>
      </w:rPr>
    </w:lvl>
    <w:lvl w:ilvl="8" w:tplc="ECC02AE8">
      <w:start w:val="1"/>
      <w:numFmt w:val="bullet"/>
      <w:lvlText w:val=""/>
      <w:lvlJc w:val="left"/>
      <w:pPr>
        <w:ind w:left="6480" w:hanging="360"/>
      </w:pPr>
      <w:rPr>
        <w:rFonts w:ascii="Wingdings" w:hAnsi="Wingdings" w:hint="default"/>
      </w:rPr>
    </w:lvl>
  </w:abstractNum>
  <w:abstractNum w:abstractNumId="27" w15:restartNumberingAfterBreak="0">
    <w:nsid w:val="765E3872"/>
    <w:multiLevelType w:val="hybridMultilevel"/>
    <w:tmpl w:val="5A2CA124"/>
    <w:lvl w:ilvl="0" w:tplc="8496E6CA">
      <w:start w:val="1"/>
      <w:numFmt w:val="bullet"/>
      <w:lvlText w:val="–"/>
      <w:lvlJc w:val="left"/>
      <w:pPr>
        <w:ind w:left="720" w:hanging="360"/>
      </w:pPr>
      <w:rPr>
        <w:rFonts w:ascii="Arial" w:eastAsia="Arial" w:hAnsi="Arial" w:cs="Arial" w:hint="default"/>
      </w:rPr>
    </w:lvl>
    <w:lvl w:ilvl="1" w:tplc="8CDEC3FC">
      <w:start w:val="1"/>
      <w:numFmt w:val="bullet"/>
      <w:lvlText w:val="o"/>
      <w:lvlJc w:val="left"/>
      <w:pPr>
        <w:ind w:left="1440" w:hanging="360"/>
      </w:pPr>
      <w:rPr>
        <w:rFonts w:ascii="Courier New" w:eastAsia="Courier New" w:hAnsi="Courier New" w:cs="Courier New" w:hint="default"/>
      </w:rPr>
    </w:lvl>
    <w:lvl w:ilvl="2" w:tplc="37A41F2A">
      <w:start w:val="1"/>
      <w:numFmt w:val="bullet"/>
      <w:lvlText w:val="§"/>
      <w:lvlJc w:val="left"/>
      <w:pPr>
        <w:ind w:left="2160" w:hanging="360"/>
      </w:pPr>
      <w:rPr>
        <w:rFonts w:ascii="Wingdings" w:eastAsia="Wingdings" w:hAnsi="Wingdings" w:cs="Wingdings" w:hint="default"/>
      </w:rPr>
    </w:lvl>
    <w:lvl w:ilvl="3" w:tplc="D054C564">
      <w:start w:val="1"/>
      <w:numFmt w:val="bullet"/>
      <w:lvlText w:val="·"/>
      <w:lvlJc w:val="left"/>
      <w:pPr>
        <w:ind w:left="2880" w:hanging="360"/>
      </w:pPr>
      <w:rPr>
        <w:rFonts w:ascii="Symbol" w:eastAsia="Symbol" w:hAnsi="Symbol" w:cs="Symbol" w:hint="default"/>
      </w:rPr>
    </w:lvl>
    <w:lvl w:ilvl="4" w:tplc="1C1E0AC8">
      <w:start w:val="1"/>
      <w:numFmt w:val="bullet"/>
      <w:lvlText w:val="o"/>
      <w:lvlJc w:val="left"/>
      <w:pPr>
        <w:ind w:left="3600" w:hanging="360"/>
      </w:pPr>
      <w:rPr>
        <w:rFonts w:ascii="Courier New" w:eastAsia="Courier New" w:hAnsi="Courier New" w:cs="Courier New" w:hint="default"/>
      </w:rPr>
    </w:lvl>
    <w:lvl w:ilvl="5" w:tplc="D4869438">
      <w:start w:val="1"/>
      <w:numFmt w:val="bullet"/>
      <w:lvlText w:val="§"/>
      <w:lvlJc w:val="left"/>
      <w:pPr>
        <w:ind w:left="4320" w:hanging="360"/>
      </w:pPr>
      <w:rPr>
        <w:rFonts w:ascii="Wingdings" w:eastAsia="Wingdings" w:hAnsi="Wingdings" w:cs="Wingdings" w:hint="default"/>
      </w:rPr>
    </w:lvl>
    <w:lvl w:ilvl="6" w:tplc="97AC4538">
      <w:start w:val="1"/>
      <w:numFmt w:val="bullet"/>
      <w:lvlText w:val="·"/>
      <w:lvlJc w:val="left"/>
      <w:pPr>
        <w:ind w:left="5040" w:hanging="360"/>
      </w:pPr>
      <w:rPr>
        <w:rFonts w:ascii="Symbol" w:eastAsia="Symbol" w:hAnsi="Symbol" w:cs="Symbol" w:hint="default"/>
      </w:rPr>
    </w:lvl>
    <w:lvl w:ilvl="7" w:tplc="D9ECC2FA">
      <w:start w:val="1"/>
      <w:numFmt w:val="bullet"/>
      <w:lvlText w:val="o"/>
      <w:lvlJc w:val="left"/>
      <w:pPr>
        <w:ind w:left="5760" w:hanging="360"/>
      </w:pPr>
      <w:rPr>
        <w:rFonts w:ascii="Courier New" w:eastAsia="Courier New" w:hAnsi="Courier New" w:cs="Courier New" w:hint="default"/>
      </w:rPr>
    </w:lvl>
    <w:lvl w:ilvl="8" w:tplc="6186D554">
      <w:start w:val="1"/>
      <w:numFmt w:val="bullet"/>
      <w:lvlText w:val="§"/>
      <w:lvlJc w:val="left"/>
      <w:pPr>
        <w:ind w:left="6480" w:hanging="360"/>
      </w:pPr>
      <w:rPr>
        <w:rFonts w:ascii="Wingdings" w:eastAsia="Wingdings" w:hAnsi="Wingdings" w:cs="Wingdings" w:hint="default"/>
      </w:rPr>
    </w:lvl>
  </w:abstractNum>
  <w:num w:numId="1">
    <w:abstractNumId w:val="21"/>
  </w:num>
  <w:num w:numId="2">
    <w:abstractNumId w:val="3"/>
  </w:num>
  <w:num w:numId="3">
    <w:abstractNumId w:val="6"/>
  </w:num>
  <w:num w:numId="4">
    <w:abstractNumId w:val="8"/>
  </w:num>
  <w:num w:numId="5">
    <w:abstractNumId w:val="13"/>
  </w:num>
  <w:num w:numId="6">
    <w:abstractNumId w:val="26"/>
  </w:num>
  <w:num w:numId="7">
    <w:abstractNumId w:val="15"/>
  </w:num>
  <w:num w:numId="8">
    <w:abstractNumId w:val="27"/>
  </w:num>
  <w:num w:numId="9">
    <w:abstractNumId w:val="18"/>
  </w:num>
  <w:num w:numId="10">
    <w:abstractNumId w:val="0"/>
  </w:num>
  <w:num w:numId="11">
    <w:abstractNumId w:val="12"/>
  </w:num>
  <w:num w:numId="12">
    <w:abstractNumId w:val="20"/>
  </w:num>
  <w:num w:numId="13">
    <w:abstractNumId w:val="24"/>
  </w:num>
  <w:num w:numId="14">
    <w:abstractNumId w:val="2"/>
  </w:num>
  <w:num w:numId="15">
    <w:abstractNumId w:val="23"/>
  </w:num>
  <w:num w:numId="16">
    <w:abstractNumId w:val="1"/>
  </w:num>
  <w:num w:numId="17">
    <w:abstractNumId w:val="5"/>
  </w:num>
  <w:num w:numId="18">
    <w:abstractNumId w:val="22"/>
  </w:num>
  <w:num w:numId="19">
    <w:abstractNumId w:val="16"/>
  </w:num>
  <w:num w:numId="20">
    <w:abstractNumId w:val="11"/>
  </w:num>
  <w:num w:numId="21">
    <w:abstractNumId w:val="17"/>
  </w:num>
  <w:num w:numId="22">
    <w:abstractNumId w:val="4"/>
  </w:num>
  <w:num w:numId="23">
    <w:abstractNumId w:val="25"/>
  </w:num>
  <w:num w:numId="24">
    <w:abstractNumId w:val="14"/>
  </w:num>
  <w:num w:numId="25">
    <w:abstractNumId w:val="19"/>
  </w:num>
  <w:num w:numId="26">
    <w:abstractNumId w:val="9"/>
  </w:num>
  <w:num w:numId="27">
    <w:abstractNumId w:val="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AF5"/>
    <w:rsid w:val="00014AFE"/>
    <w:rsid w:val="0006119C"/>
    <w:rsid w:val="000C2D36"/>
    <w:rsid w:val="00160913"/>
    <w:rsid w:val="00174C37"/>
    <w:rsid w:val="001758A1"/>
    <w:rsid w:val="00235AF5"/>
    <w:rsid w:val="002B1CEB"/>
    <w:rsid w:val="002F4F4E"/>
    <w:rsid w:val="0032471C"/>
    <w:rsid w:val="003A4E7C"/>
    <w:rsid w:val="004337E0"/>
    <w:rsid w:val="0043638A"/>
    <w:rsid w:val="005169B5"/>
    <w:rsid w:val="005B4F13"/>
    <w:rsid w:val="00670065"/>
    <w:rsid w:val="006A5D63"/>
    <w:rsid w:val="00707474"/>
    <w:rsid w:val="007C44FB"/>
    <w:rsid w:val="00826D4C"/>
    <w:rsid w:val="008945AD"/>
    <w:rsid w:val="00952A47"/>
    <w:rsid w:val="00962DC0"/>
    <w:rsid w:val="00984E72"/>
    <w:rsid w:val="00995C3C"/>
    <w:rsid w:val="00A12470"/>
    <w:rsid w:val="00A94CCD"/>
    <w:rsid w:val="00AF725E"/>
    <w:rsid w:val="00B044CA"/>
    <w:rsid w:val="00B5310F"/>
    <w:rsid w:val="00B55D20"/>
    <w:rsid w:val="00B71660"/>
    <w:rsid w:val="00B871B8"/>
    <w:rsid w:val="00B94AF1"/>
    <w:rsid w:val="00BB210B"/>
    <w:rsid w:val="00BE6C77"/>
    <w:rsid w:val="00C55C63"/>
    <w:rsid w:val="00C56FAB"/>
    <w:rsid w:val="00C57795"/>
    <w:rsid w:val="00C97628"/>
    <w:rsid w:val="00CB4A17"/>
    <w:rsid w:val="00CD1632"/>
    <w:rsid w:val="00DC5CA2"/>
    <w:rsid w:val="00E94FD9"/>
    <w:rsid w:val="00F36B40"/>
    <w:rsid w:val="00F52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265E96-06E8-4A4A-BB81-4D11EA53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Cs w:val="22"/>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eastAsia="Times New Roman"/>
      <w:sz w:val="24"/>
      <w:szCs w:val="24"/>
      <w:lang w:eastAsia="ru-RU"/>
    </w:rPr>
  </w:style>
  <w:style w:type="paragraph" w:styleId="1">
    <w:name w:val="heading 1"/>
    <w:link w:val="10"/>
    <w:pPr>
      <w:keepNext/>
      <w:pBdr>
        <w:top w:val="none" w:sz="4" w:space="0" w:color="000000"/>
        <w:left w:val="none" w:sz="4" w:space="0" w:color="000000"/>
        <w:bottom w:val="none" w:sz="4" w:space="0" w:color="000000"/>
        <w:right w:val="none" w:sz="4" w:space="0" w:color="000000"/>
        <w:between w:val="none" w:sz="4" w:space="0" w:color="000000"/>
      </w:pBdr>
      <w:jc w:val="center"/>
      <w:outlineLvl w:val="0"/>
    </w:pPr>
    <w:rPr>
      <w:rFonts w:ascii="Arial" w:eastAsia="Times New Roman" w:hAnsi="Arial"/>
      <w:b/>
      <w:bCs/>
      <w:sz w:val="22"/>
      <w:szCs w:val="24"/>
      <w:lang w:eastAsia="ru-RU"/>
    </w:rPr>
  </w:style>
  <w:style w:type="paragraph" w:styleId="2">
    <w:name w:val="heading 2"/>
    <w:basedOn w:val="a"/>
    <w:next w:val="a"/>
    <w:link w:val="20"/>
    <w:pPr>
      <w:keepNext/>
      <w:jc w:val="center"/>
      <w:outlineLvl w:val="1"/>
    </w:pPr>
    <w:rPr>
      <w:b/>
      <w:bCs/>
    </w:rPr>
  </w:style>
  <w:style w:type="paragraph" w:styleId="3">
    <w:name w:val="heading 3"/>
    <w:basedOn w:val="a"/>
    <w:next w:val="a"/>
    <w:link w:val="30"/>
    <w:pPr>
      <w:keepNext/>
      <w:spacing w:line="360" w:lineRule="auto"/>
      <w:ind w:left="-540"/>
      <w:jc w:val="center"/>
      <w:outlineLvl w:val="2"/>
    </w:pPr>
    <w:rPr>
      <w:b/>
      <w:bCs/>
      <w:sz w:val="36"/>
      <w:szCs w:val="3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link w:val="a4"/>
    <w:qFormat/>
    <w:pPr>
      <w:ind w:left="720"/>
      <w:contextualSpacing/>
    </w:pPr>
  </w:style>
  <w:style w:type="paragraph" w:styleId="a5">
    <w:name w:val="No Spacing"/>
    <w:uiPriority w:val="1"/>
    <w:qFormat/>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Название Знак"/>
    <w:link w:val="a6"/>
    <w:uiPriority w:val="10"/>
    <w:rPr>
      <w:sz w:val="48"/>
      <w:szCs w:val="48"/>
    </w:rPr>
  </w:style>
  <w:style w:type="paragraph" w:styleId="a8">
    <w:name w:val="Subtitle"/>
    <w:basedOn w:val="a"/>
    <w:next w:val="a"/>
    <w:link w:val="a9"/>
    <w:uiPriority w:val="11"/>
    <w:qFormat/>
    <w:pPr>
      <w:spacing w:before="200" w:after="200"/>
    </w:p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pPr>
      <w:tabs>
        <w:tab w:val="center" w:pos="4677"/>
        <w:tab w:val="right" w:pos="9355"/>
      </w:tabs>
    </w:pPr>
  </w:style>
  <w:style w:type="character" w:customStyle="1" w:styleId="HeaderChar">
    <w:name w:val="Header Char"/>
    <w:uiPriority w:val="99"/>
  </w:style>
  <w:style w:type="paragraph" w:styleId="ae">
    <w:name w:val="footer"/>
    <w:basedOn w:val="a"/>
    <w:link w:val="af"/>
    <w:uiPriority w:val="99"/>
    <w:pPr>
      <w:tabs>
        <w:tab w:val="center" w:pos="4677"/>
        <w:tab w:val="right" w:pos="9355"/>
      </w:tabs>
    </w:pPr>
  </w:style>
  <w:style w:type="character" w:customStyle="1" w:styleId="FooterChar">
    <w:name w:val="Footer Char"/>
    <w:uiPriority w:val="99"/>
  </w:style>
  <w:style w:type="paragraph" w:styleId="af0">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1">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auto"/>
      </w:tcPr>
    </w:tblStylePr>
    <w:tblStylePr w:type="lastRow">
      <w:rPr>
        <w:i/>
        <w:color w:val="404040"/>
      </w:rPr>
      <w:tblPr/>
      <w:tcPr>
        <w:tcBorders>
          <w:top w:val="single" w:sz="4" w:space="0" w:color="404040"/>
          <w:left w:val="none" w:sz="4" w:space="0" w:color="000000"/>
          <w:right w:val="none" w:sz="4" w:space="0" w:color="000000"/>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auto"/>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auto"/>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auto"/>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auto"/>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auto"/>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auto"/>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auto"/>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auto"/>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auto"/>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auto"/>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auto"/>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auto"/>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auto"/>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auto"/>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paragraph" w:styleId="af3">
    <w:name w:val="footnote text"/>
    <w:basedOn w:val="a"/>
    <w:link w:val="af4"/>
    <w:semiHidden/>
    <w:rPr>
      <w:sz w:val="20"/>
      <w:szCs w:val="20"/>
    </w:rPr>
  </w:style>
  <w:style w:type="character" w:customStyle="1" w:styleId="FootnoteTextChar">
    <w:name w:val="Footnote Text Char"/>
    <w:uiPriority w:val="99"/>
    <w:rPr>
      <w:sz w:val="18"/>
    </w:rPr>
  </w:style>
  <w:style w:type="character" w:styleId="af5">
    <w:name w:val="footnote reference"/>
    <w:semiHidden/>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10">
    <w:name w:val="Заголовок 1 Знак"/>
    <w:link w:val="1"/>
    <w:rPr>
      <w:rFonts w:eastAsia="Times New Roman"/>
      <w:lang w:eastAsia="ru-RU"/>
    </w:rPr>
  </w:style>
  <w:style w:type="character" w:customStyle="1" w:styleId="20">
    <w:name w:val="Заголовок 2 Знак"/>
    <w:link w:val="2"/>
    <w:rPr>
      <w:rFonts w:eastAsia="Times New Roman"/>
      <w:b/>
      <w:bCs/>
      <w:sz w:val="24"/>
      <w:szCs w:val="24"/>
      <w:lang w:eastAsia="ru-RU"/>
    </w:rPr>
  </w:style>
  <w:style w:type="character" w:customStyle="1" w:styleId="30">
    <w:name w:val="Заголовок 3 Знак"/>
    <w:link w:val="3"/>
    <w:rPr>
      <w:rFonts w:eastAsia="Times New Roman"/>
      <w:b/>
      <w:bCs/>
      <w:sz w:val="36"/>
      <w:szCs w:val="36"/>
      <w:lang w:eastAsia="ru-RU"/>
    </w:rPr>
  </w:style>
  <w:style w:type="paragraph" w:customStyle="1" w:styleId="ConsNormal">
    <w:name w:val="ConsNormal"/>
    <w:pPr>
      <w:widowControl w:val="0"/>
      <w:ind w:firstLine="720"/>
    </w:pPr>
    <w:rPr>
      <w:rFonts w:eastAsia="Times New Roman"/>
      <w:sz w:val="30"/>
      <w:lang w:eastAsia="ru-RU"/>
    </w:rPr>
  </w:style>
  <w:style w:type="paragraph" w:customStyle="1" w:styleId="ConsPlusNormal">
    <w:name w:val="ConsPlusNormal"/>
    <w:link w:val="ConsPlusNormal1"/>
    <w:pPr>
      <w:widowControl w:val="0"/>
      <w:ind w:firstLine="720"/>
    </w:pPr>
    <w:rPr>
      <w:rFonts w:ascii="Arial" w:eastAsia="Times New Roman" w:hAnsi="Arial"/>
      <w:lang w:eastAsia="ru-RU"/>
    </w:rPr>
  </w:style>
  <w:style w:type="character" w:customStyle="1" w:styleId="ad">
    <w:name w:val="Верхний колонтитул Знак"/>
    <w:link w:val="ac"/>
    <w:uiPriority w:val="99"/>
    <w:rPr>
      <w:rFonts w:eastAsia="Times New Roman"/>
      <w:sz w:val="24"/>
      <w:szCs w:val="24"/>
      <w:lang w:eastAsia="ru-RU"/>
    </w:rPr>
  </w:style>
  <w:style w:type="character" w:customStyle="1" w:styleId="af">
    <w:name w:val="Нижний колонтитул Знак"/>
    <w:link w:val="ae"/>
    <w:uiPriority w:val="99"/>
    <w:rPr>
      <w:rFonts w:eastAsia="Times New Roman"/>
      <w:sz w:val="24"/>
      <w:szCs w:val="24"/>
      <w:lang w:eastAsia="ru-RU"/>
    </w:rPr>
  </w:style>
  <w:style w:type="paragraph" w:customStyle="1" w:styleId="afb">
    <w:name w:val="Знак Знак"/>
    <w:basedOn w:val="a"/>
    <w:pPr>
      <w:spacing w:after="160" w:line="240" w:lineRule="exact"/>
    </w:pPr>
    <w:rPr>
      <w:rFonts w:ascii="Verdana" w:hAnsi="Verdana"/>
      <w:sz w:val="20"/>
      <w:szCs w:val="20"/>
      <w:lang w:val="en-US" w:eastAsia="en-US"/>
    </w:rPr>
  </w:style>
  <w:style w:type="paragraph" w:customStyle="1" w:styleId="ConsPlusNonformat">
    <w:name w:val="ConsPlusNonformat"/>
    <w:rPr>
      <w:rFonts w:ascii="Courier New" w:hAnsi="Courier New"/>
      <w:lang w:eastAsia="ru-RU"/>
    </w:rPr>
  </w:style>
  <w:style w:type="character" w:customStyle="1" w:styleId="af4">
    <w:name w:val="Текст сноски Знак"/>
    <w:link w:val="af3"/>
    <w:semiHidden/>
    <w:rPr>
      <w:rFonts w:eastAsia="Times New Roman"/>
    </w:rPr>
  </w:style>
  <w:style w:type="paragraph" w:styleId="afc">
    <w:name w:val="Balloon Text"/>
    <w:basedOn w:val="a"/>
    <w:link w:val="afd"/>
    <w:uiPriority w:val="99"/>
    <w:semiHidden/>
    <w:rPr>
      <w:rFonts w:ascii="Arial" w:hAnsi="Arial"/>
      <w:sz w:val="16"/>
      <w:szCs w:val="16"/>
    </w:rPr>
  </w:style>
  <w:style w:type="character" w:customStyle="1" w:styleId="afd">
    <w:name w:val="Текст выноски Знак"/>
    <w:link w:val="afc"/>
    <w:uiPriority w:val="99"/>
    <w:semiHidden/>
    <w:rPr>
      <w:rFonts w:ascii="Arial" w:eastAsia="Times New Roman" w:hAnsi="Arial"/>
      <w:sz w:val="16"/>
      <w:szCs w:val="16"/>
    </w:rPr>
  </w:style>
  <w:style w:type="paragraph" w:customStyle="1" w:styleId="ConsPlusTitle">
    <w:name w:val="ConsPlusTitle"/>
    <w:rsid w:val="00C57795"/>
    <w:pPr>
      <w:widowControl w:val="0"/>
      <w:autoSpaceDE w:val="0"/>
      <w:autoSpaceDN w:val="0"/>
    </w:pPr>
    <w:rPr>
      <w:rFonts w:ascii="Calibri" w:eastAsia="Times New Roman" w:hAnsi="Calibri" w:cs="Calibri"/>
      <w:b/>
      <w:sz w:val="22"/>
      <w:szCs w:val="20"/>
      <w:lang w:eastAsia="ru-RU"/>
    </w:rPr>
  </w:style>
  <w:style w:type="character" w:customStyle="1" w:styleId="ConsPlusNormal1">
    <w:name w:val="ConsPlusNormal1"/>
    <w:link w:val="ConsPlusNormal"/>
    <w:locked/>
    <w:rsid w:val="00C57795"/>
    <w:rPr>
      <w:rFonts w:ascii="Arial" w:eastAsia="Times New Roman" w:hAnsi="Arial"/>
      <w:lang w:eastAsia="ru-RU"/>
    </w:rPr>
  </w:style>
  <w:style w:type="character" w:customStyle="1" w:styleId="a4">
    <w:name w:val="Абзац списка Знак"/>
    <w:link w:val="a3"/>
    <w:locked/>
    <w:rsid w:val="0006119C"/>
    <w:rPr>
      <w:rFonts w:eastAsia="Times New Roman"/>
      <w:sz w:val="24"/>
      <w:szCs w:val="24"/>
      <w:lang w:eastAsia="ru-RU"/>
    </w:rPr>
  </w:style>
  <w:style w:type="paragraph" w:styleId="HTML">
    <w:name w:val="HTML Preformatted"/>
    <w:basedOn w:val="a"/>
    <w:link w:val="HTML0"/>
    <w:uiPriority w:val="99"/>
    <w:unhideWhenUsed/>
    <w:rsid w:val="0006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119C"/>
    <w:rPr>
      <w:rFonts w:ascii="Courier New" w:eastAsia="Times New Roman" w:hAnsi="Courier New" w:cs="Courier New"/>
      <w:szCs w:val="20"/>
      <w:lang w:eastAsia="ru-RU"/>
    </w:rPr>
  </w:style>
  <w:style w:type="paragraph" w:customStyle="1" w:styleId="ConsPlusCell">
    <w:name w:val="ConsPlusCell"/>
    <w:rsid w:val="0006119C"/>
    <w:pPr>
      <w:widowControl w:val="0"/>
      <w:autoSpaceDE w:val="0"/>
      <w:autoSpaceDN w:val="0"/>
    </w:pPr>
    <w:rPr>
      <w:rFonts w:ascii="Courier New" w:eastAsia="Times New Roman" w:hAnsi="Courier New" w:cs="Courier New"/>
      <w:szCs w:val="20"/>
      <w:lang w:eastAsia="ru-RU"/>
    </w:rPr>
  </w:style>
  <w:style w:type="paragraph" w:customStyle="1" w:styleId="ConsPlusDocList">
    <w:name w:val="ConsPlusDocList"/>
    <w:rsid w:val="0006119C"/>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06119C"/>
    <w:pPr>
      <w:widowControl w:val="0"/>
      <w:autoSpaceDE w:val="0"/>
      <w:autoSpaceDN w:val="0"/>
    </w:pPr>
    <w:rPr>
      <w:rFonts w:ascii="Tahoma" w:eastAsia="Times New Roman" w:hAnsi="Tahoma" w:cs="Tahoma"/>
      <w:szCs w:val="20"/>
      <w:lang w:eastAsia="ru-RU"/>
    </w:rPr>
  </w:style>
  <w:style w:type="paragraph" w:customStyle="1" w:styleId="ConsPlusJurTerm">
    <w:name w:val="ConsPlusJurTerm"/>
    <w:rsid w:val="0006119C"/>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06119C"/>
    <w:pPr>
      <w:widowControl w:val="0"/>
      <w:autoSpaceDE w:val="0"/>
      <w:autoSpaceDN w:val="0"/>
    </w:pPr>
    <w:rPr>
      <w:rFonts w:ascii="Arial" w:eastAsia="Times New Roman" w:hAnsi="Arial" w:cs="Arial"/>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480&amp;dst=101380" TargetMode="External"/><Relationship Id="rId13" Type="http://schemas.openxmlformats.org/officeDocument/2006/relationships/hyperlink" Target="https://login.consultant.ru/link/?req=doc&amp;base=LAW&amp;n=505901" TargetMode="External"/><Relationship Id="rId18" Type="http://schemas.openxmlformats.org/officeDocument/2006/relationships/hyperlink" Target="https://login.consultant.ru/link/?req=doc&amp;base=LAW&amp;n=276769&amp;dst=100005" TargetMode="External"/><Relationship Id="rId26" Type="http://schemas.openxmlformats.org/officeDocument/2006/relationships/hyperlink" Target="https://login.consultant.ru/link/?req=doc&amp;base=LAW&amp;n=285670"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RLAW016&amp;n=135504" TargetMode="External"/><Relationship Id="rId34" Type="http://schemas.openxmlformats.org/officeDocument/2006/relationships/hyperlink" Target="https://login.consultant.ru/link/?req=doc&amp;base=RLAW016&amp;n=83118&amp;dst=100031"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ogin.consultant.ru/link/?req=doc&amp;base=LAW&amp;n=378331&amp;dst=100005" TargetMode="External"/><Relationship Id="rId17" Type="http://schemas.openxmlformats.org/officeDocument/2006/relationships/hyperlink" Target="https://login.consultant.ru/link/?req=doc&amp;base=LAW&amp;n=98762&amp;dst=100012" TargetMode="External"/><Relationship Id="rId25" Type="http://schemas.openxmlformats.org/officeDocument/2006/relationships/hyperlink" Target="https://login.consultant.ru/link/?req=doc&amp;base=LAW&amp;n=276769&amp;dst=100005" TargetMode="External"/><Relationship Id="rId33" Type="http://schemas.openxmlformats.org/officeDocument/2006/relationships/hyperlink" Target="https://login.consultant.ru/link/?req=doc&amp;base=RLAW016&amp;n=83118" TargetMode="External"/><Relationship Id="rId38" Type="http://schemas.openxmlformats.org/officeDocument/2006/relationships/hyperlink" Target="https://login.consultant.ru/link/?req=doc&amp;base=LAW&amp;n=466000"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016&amp;n=135504" TargetMode="External"/><Relationship Id="rId20" Type="http://schemas.openxmlformats.org/officeDocument/2006/relationships/hyperlink" Target="https://login.consultant.ru/link/?req=doc&amp;base=LAW&amp;n=518132" TargetMode="External"/><Relationship Id="rId29" Type="http://schemas.openxmlformats.org/officeDocument/2006/relationships/hyperlink" Target="https://login.consultant.ru/link/?req=doc&amp;base=RLAW016&amp;n=131494&amp;dst=100077"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394" TargetMode="External"/><Relationship Id="rId24" Type="http://schemas.openxmlformats.org/officeDocument/2006/relationships/hyperlink" Target="https://login.consultant.ru/link/?req=doc&amp;base=LAW&amp;n=217047&amp;dst=100015" TargetMode="External"/><Relationship Id="rId32" Type="http://schemas.openxmlformats.org/officeDocument/2006/relationships/hyperlink" Target="https://login.consultant.ru/link/?req=doc&amp;base=LAW&amp;n=505901" TargetMode="External"/><Relationship Id="rId37" Type="http://schemas.openxmlformats.org/officeDocument/2006/relationships/hyperlink" Target="https://login.consultant.ru/link/?req=doc&amp;base=RLAW016&amp;n=83118&amp;dst=100031"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05901" TargetMode="External"/><Relationship Id="rId23" Type="http://schemas.openxmlformats.org/officeDocument/2006/relationships/hyperlink" Target="https://login.consultant.ru/link/?req=doc&amp;base=RLAW016&amp;n=135504" TargetMode="External"/><Relationship Id="rId28" Type="http://schemas.openxmlformats.org/officeDocument/2006/relationships/hyperlink" Target="https://login.consultant.ru/link/?req=doc&amp;base=LAW&amp;n=285670" TargetMode="External"/><Relationship Id="rId36" Type="http://schemas.openxmlformats.org/officeDocument/2006/relationships/hyperlink" Target="https://login.consultant.ru/link/?req=doc&amp;base=LAW&amp;n=518132" TargetMode="External"/><Relationship Id="rId10" Type="http://schemas.openxmlformats.org/officeDocument/2006/relationships/hyperlink" Target="https://login.consultant.ru/link/?req=doc&amp;base=LAW&amp;n=506719&amp;dst=100015" TargetMode="External"/><Relationship Id="rId19" Type="http://schemas.openxmlformats.org/officeDocument/2006/relationships/hyperlink" Target="https://login.consultant.ru/link/?req=doc&amp;base=LAW&amp;n=511394" TargetMode="External"/><Relationship Id="rId31" Type="http://schemas.openxmlformats.org/officeDocument/2006/relationships/hyperlink" Target="https://login.consultant.ru/link/?req=doc&amp;base=LAW&amp;n=33017&amp;dst=100111"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ogin.consultant.ru/link/?req=doc&amp;base=LAW&amp;n=498201&amp;dst=100009" TargetMode="External"/><Relationship Id="rId14" Type="http://schemas.openxmlformats.org/officeDocument/2006/relationships/hyperlink" Target="https://login.consultant.ru/link/?req=doc&amp;base=LAW&amp;n=345222&amp;dst=100006" TargetMode="External"/><Relationship Id="rId22" Type="http://schemas.openxmlformats.org/officeDocument/2006/relationships/hyperlink" Target="https://login.consultant.ru/link/?req=doc&amp;base=RLAW016&amp;n=135504&amp;dst=100128" TargetMode="External"/><Relationship Id="rId27" Type="http://schemas.openxmlformats.org/officeDocument/2006/relationships/hyperlink" Target="https://login.consultant.ru/link/?req=doc&amp;base=LAW&amp;n=285670" TargetMode="External"/><Relationship Id="rId30" Type="http://schemas.openxmlformats.org/officeDocument/2006/relationships/hyperlink" Target="https://login.consultant.ru/link/?req=doc&amp;base=LAW&amp;n=500912" TargetMode="External"/><Relationship Id="rId35" Type="http://schemas.openxmlformats.org/officeDocument/2006/relationships/hyperlink" Target="https://login.consultant.ru/link/?req=doc&amp;base=LAW&amp;n=499769" TargetMode="External"/><Relationship Id="rId43"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E85AA-3D0B-4028-91BD-428B50512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77</Pages>
  <Words>27545</Words>
  <Characters>157009</Characters>
  <Application>Microsoft Office Word</Application>
  <DocSecurity>0</DocSecurity>
  <Lines>1308</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Трищ А.В.</dc:creator>
  <cp:lastModifiedBy>Евгений</cp:lastModifiedBy>
  <cp:revision>8</cp:revision>
  <cp:lastPrinted>2026-06-16T09:23:00Z</cp:lastPrinted>
  <dcterms:created xsi:type="dcterms:W3CDTF">2026-05-27T04:44:00Z</dcterms:created>
  <dcterms:modified xsi:type="dcterms:W3CDTF">2026-06-17T03:15:00Z</dcterms:modified>
</cp:coreProperties>
</file>