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A17" w:rsidRPr="00CB4A17" w:rsidRDefault="00CB4A17" w:rsidP="00CB4A17">
      <w:pPr>
        <w:keepNext/>
        <w:jc w:val="center"/>
        <w:outlineLvl w:val="2"/>
        <w:rPr>
          <w:b/>
          <w:caps/>
          <w:spacing w:val="20"/>
          <w:sz w:val="36"/>
          <w:szCs w:val="36"/>
        </w:rPr>
      </w:pPr>
      <w:r w:rsidRPr="00CB4A17">
        <w:rPr>
          <w:b/>
          <w:caps/>
          <w:spacing w:val="20"/>
          <w:sz w:val="36"/>
          <w:szCs w:val="36"/>
        </w:rPr>
        <w:t xml:space="preserve">СОВЕТ ДЕПУТАТОВ МУНИЦИПАЛЬНОГО ОКРУГА ТАБУНСКИЙ РАЙОН </w:t>
      </w:r>
    </w:p>
    <w:p w:rsidR="00CB4A17" w:rsidRPr="00CB4A17" w:rsidRDefault="00CB4A17" w:rsidP="00CB4A17">
      <w:pPr>
        <w:keepNext/>
        <w:jc w:val="center"/>
        <w:outlineLvl w:val="2"/>
        <w:rPr>
          <w:b/>
          <w:caps/>
          <w:spacing w:val="20"/>
          <w:sz w:val="36"/>
          <w:szCs w:val="36"/>
        </w:rPr>
      </w:pPr>
      <w:r w:rsidRPr="00CB4A17">
        <w:rPr>
          <w:b/>
          <w:caps/>
          <w:spacing w:val="20"/>
          <w:sz w:val="36"/>
          <w:szCs w:val="36"/>
        </w:rPr>
        <w:t>АЛТАЙСКОГО КРАЯ</w:t>
      </w:r>
    </w:p>
    <w:p w:rsidR="00CB4A17" w:rsidRPr="00CB4A17" w:rsidRDefault="00CB4A17" w:rsidP="00CB4A17">
      <w:pPr>
        <w:rPr>
          <w:sz w:val="20"/>
          <w:szCs w:val="20"/>
        </w:rPr>
      </w:pPr>
    </w:p>
    <w:p w:rsidR="00CB4A17" w:rsidRPr="00CB4A17" w:rsidRDefault="00CB4A17" w:rsidP="00CB4A17">
      <w:pPr>
        <w:keepNext/>
        <w:jc w:val="center"/>
        <w:outlineLvl w:val="2"/>
        <w:rPr>
          <w:caps/>
          <w:spacing w:val="84"/>
          <w:sz w:val="32"/>
          <w:szCs w:val="36"/>
        </w:rPr>
      </w:pPr>
      <w:r w:rsidRPr="00CB4A17">
        <w:rPr>
          <w:caps/>
          <w:spacing w:val="84"/>
          <w:sz w:val="32"/>
          <w:szCs w:val="36"/>
        </w:rPr>
        <w:t>решениЕ</w:t>
      </w:r>
    </w:p>
    <w:p w:rsidR="00CB4A17" w:rsidRPr="00CB4A17" w:rsidRDefault="00CB4A17" w:rsidP="00CB4A17">
      <w:pPr>
        <w:spacing w:after="240"/>
        <w:jc w:val="center"/>
        <w:rPr>
          <w:sz w:val="28"/>
          <w:szCs w:val="28"/>
        </w:rPr>
      </w:pPr>
      <w:r w:rsidRPr="00CB4A17">
        <w:rPr>
          <w:sz w:val="28"/>
          <w:szCs w:val="28"/>
        </w:rPr>
        <w:t xml:space="preserve">/ </w:t>
      </w:r>
      <w:r w:rsidR="00B871B8">
        <w:rPr>
          <w:sz w:val="28"/>
          <w:szCs w:val="28"/>
        </w:rPr>
        <w:t>девятая</w:t>
      </w:r>
      <w:r w:rsidRPr="00CB4A17">
        <w:rPr>
          <w:sz w:val="28"/>
          <w:szCs w:val="28"/>
        </w:rPr>
        <w:t xml:space="preserve"> сессия первого созыва /</w:t>
      </w:r>
    </w:p>
    <w:tbl>
      <w:tblPr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8"/>
      </w:tblGrid>
      <w:tr w:rsidR="00CB4A17" w:rsidRPr="00CB4A17" w:rsidTr="00995C3C"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4A17" w:rsidRPr="00CB4A17" w:rsidRDefault="00E51C90" w:rsidP="00B871B8">
            <w:pPr>
              <w:jc w:val="center"/>
            </w:pPr>
            <w:r>
              <w:t>16.06.</w:t>
            </w:r>
            <w:r w:rsidR="00CB4A17" w:rsidRPr="00CB4A17">
              <w:t>202</w:t>
            </w:r>
            <w:r w:rsidR="00B871B8">
              <w:t>6</w:t>
            </w:r>
          </w:p>
        </w:tc>
        <w:tc>
          <w:tcPr>
            <w:tcW w:w="3119" w:type="dxa"/>
          </w:tcPr>
          <w:p w:rsidR="00CB4A17" w:rsidRPr="00CB4A17" w:rsidRDefault="00CB4A17" w:rsidP="00CB4A17">
            <w:pPr>
              <w:jc w:val="center"/>
            </w:pPr>
          </w:p>
        </w:tc>
        <w:tc>
          <w:tcPr>
            <w:tcW w:w="425" w:type="dxa"/>
            <w:hideMark/>
          </w:tcPr>
          <w:p w:rsidR="00CB4A17" w:rsidRPr="00CB4A17" w:rsidRDefault="00CB4A17" w:rsidP="00CB4A17">
            <w:pPr>
              <w:jc w:val="center"/>
            </w:pPr>
            <w:r w:rsidRPr="00CB4A17">
              <w:t>№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4A17" w:rsidRPr="00CB4A17" w:rsidRDefault="000A2E49" w:rsidP="00AF725E">
            <w:pPr>
              <w:jc w:val="center"/>
            </w:pPr>
            <w:r>
              <w:t>25</w:t>
            </w:r>
          </w:p>
        </w:tc>
      </w:tr>
      <w:tr w:rsidR="00CB4A17" w:rsidRPr="00CB4A17" w:rsidTr="00995C3C"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A17" w:rsidRPr="00CB4A17" w:rsidRDefault="00CB4A17" w:rsidP="00CB4A17">
            <w:pPr>
              <w:jc w:val="center"/>
            </w:pPr>
          </w:p>
        </w:tc>
        <w:tc>
          <w:tcPr>
            <w:tcW w:w="3119" w:type="dxa"/>
            <w:hideMark/>
          </w:tcPr>
          <w:p w:rsidR="00CB4A17" w:rsidRPr="00CB4A17" w:rsidRDefault="00CB4A17" w:rsidP="00CB4A17">
            <w:pPr>
              <w:jc w:val="center"/>
              <w:rPr>
                <w:vertAlign w:val="superscript"/>
              </w:rPr>
            </w:pPr>
            <w:r w:rsidRPr="00CB4A17">
              <w:rPr>
                <w:b/>
                <w:vertAlign w:val="superscript"/>
              </w:rPr>
              <w:t>с. Табуны</w:t>
            </w:r>
          </w:p>
        </w:tc>
        <w:tc>
          <w:tcPr>
            <w:tcW w:w="3123" w:type="dxa"/>
            <w:gridSpan w:val="2"/>
          </w:tcPr>
          <w:p w:rsidR="00CB4A17" w:rsidRPr="00CB4A17" w:rsidRDefault="00CB4A17" w:rsidP="00CB4A17">
            <w:pPr>
              <w:jc w:val="center"/>
            </w:pPr>
          </w:p>
        </w:tc>
      </w:tr>
    </w:tbl>
    <w:p w:rsidR="002F4F4E" w:rsidRPr="002F4F4E" w:rsidRDefault="002F4F4E" w:rsidP="002F4F4E">
      <w:pPr>
        <w:jc w:val="both"/>
        <w:rPr>
          <w:sz w:val="28"/>
          <w:szCs w:val="28"/>
        </w:rPr>
      </w:pPr>
    </w:p>
    <w:p w:rsidR="002F4F4E" w:rsidRDefault="00AF725E" w:rsidP="00AF725E">
      <w:pPr>
        <w:jc w:val="center"/>
        <w:rPr>
          <w:b/>
          <w:sz w:val="28"/>
          <w:szCs w:val="28"/>
        </w:rPr>
      </w:pPr>
      <w:r w:rsidRPr="00AF725E">
        <w:rPr>
          <w:b/>
          <w:sz w:val="28"/>
          <w:szCs w:val="28"/>
        </w:rPr>
        <w:t>Об утверждении Положения о</w:t>
      </w:r>
      <w:r>
        <w:rPr>
          <w:b/>
          <w:sz w:val="28"/>
          <w:szCs w:val="28"/>
        </w:rPr>
        <w:t xml:space="preserve"> </w:t>
      </w:r>
      <w:r w:rsidRPr="00AF725E">
        <w:rPr>
          <w:b/>
          <w:sz w:val="28"/>
          <w:szCs w:val="28"/>
        </w:rPr>
        <w:t>порядке организации и проведения</w:t>
      </w:r>
      <w:r w:rsidR="00A3177A">
        <w:rPr>
          <w:b/>
          <w:sz w:val="28"/>
          <w:szCs w:val="28"/>
        </w:rPr>
        <w:t xml:space="preserve"> </w:t>
      </w:r>
      <w:r w:rsidRPr="00AF725E">
        <w:rPr>
          <w:b/>
          <w:sz w:val="28"/>
          <w:szCs w:val="28"/>
        </w:rPr>
        <w:t>публичных слушаний в</w:t>
      </w:r>
      <w:r>
        <w:rPr>
          <w:b/>
          <w:sz w:val="28"/>
          <w:szCs w:val="28"/>
        </w:rPr>
        <w:t xml:space="preserve"> </w:t>
      </w:r>
      <w:r w:rsidRPr="00AF725E">
        <w:rPr>
          <w:b/>
          <w:sz w:val="28"/>
          <w:szCs w:val="28"/>
        </w:rPr>
        <w:t>муниципальном образовании</w:t>
      </w:r>
      <w:r w:rsidR="00A3177A">
        <w:rPr>
          <w:b/>
          <w:sz w:val="28"/>
          <w:szCs w:val="28"/>
        </w:rPr>
        <w:t xml:space="preserve"> </w:t>
      </w:r>
      <w:bookmarkStart w:id="0" w:name="_GoBack"/>
      <w:bookmarkEnd w:id="0"/>
      <w:r w:rsidRPr="00AF725E">
        <w:rPr>
          <w:b/>
          <w:sz w:val="28"/>
          <w:szCs w:val="28"/>
        </w:rPr>
        <w:t>муниципальный округ</w:t>
      </w:r>
      <w:r w:rsidR="00CB4A17">
        <w:rPr>
          <w:b/>
          <w:sz w:val="28"/>
          <w:szCs w:val="28"/>
        </w:rPr>
        <w:t xml:space="preserve"> </w:t>
      </w:r>
      <w:r w:rsidR="0032471C" w:rsidRPr="0032471C">
        <w:rPr>
          <w:b/>
          <w:sz w:val="28"/>
          <w:szCs w:val="28"/>
        </w:rPr>
        <w:t>Табунский район Алтайского края</w:t>
      </w:r>
    </w:p>
    <w:p w:rsidR="00CD1632" w:rsidRPr="002F4F4E" w:rsidRDefault="00CD1632" w:rsidP="002F4F4E">
      <w:pPr>
        <w:jc w:val="center"/>
        <w:rPr>
          <w:b/>
          <w:sz w:val="28"/>
          <w:szCs w:val="28"/>
        </w:rPr>
      </w:pPr>
    </w:p>
    <w:p w:rsidR="00235AF5" w:rsidRDefault="00707474" w:rsidP="0032471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AF725E">
        <w:rPr>
          <w:sz w:val="28"/>
          <w:szCs w:val="28"/>
        </w:rPr>
        <w:t xml:space="preserve"> п.8 статьи</w:t>
      </w:r>
      <w:r>
        <w:rPr>
          <w:sz w:val="28"/>
          <w:szCs w:val="28"/>
        </w:rPr>
        <w:t xml:space="preserve"> </w:t>
      </w:r>
      <w:r w:rsidR="00AF725E">
        <w:rPr>
          <w:sz w:val="28"/>
          <w:szCs w:val="28"/>
        </w:rPr>
        <w:t>22</w:t>
      </w:r>
      <w:r>
        <w:rPr>
          <w:sz w:val="28"/>
          <w:szCs w:val="28"/>
        </w:rPr>
        <w:t xml:space="preserve"> Федерального закона от 20.03.2025 № 33-ФЗ «Об общих принципах организации местного самоуправления в единой системе публичной власти», Устав</w:t>
      </w:r>
      <w:r w:rsidR="00AF725E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 w:rsidR="0032471C" w:rsidRPr="0032471C">
        <w:rPr>
          <w:sz w:val="28"/>
          <w:szCs w:val="28"/>
        </w:rPr>
        <w:t>муниципального образования муниципальный район Табунский район</w:t>
      </w:r>
      <w:r w:rsidR="0032471C">
        <w:rPr>
          <w:sz w:val="28"/>
          <w:szCs w:val="28"/>
        </w:rPr>
        <w:t xml:space="preserve"> </w:t>
      </w:r>
      <w:r w:rsidR="0032471C" w:rsidRPr="0032471C">
        <w:rPr>
          <w:sz w:val="28"/>
          <w:szCs w:val="28"/>
        </w:rPr>
        <w:t>Алтайского края</w:t>
      </w:r>
      <w:r>
        <w:rPr>
          <w:sz w:val="28"/>
          <w:szCs w:val="28"/>
        </w:rPr>
        <w:t xml:space="preserve">, </w:t>
      </w:r>
      <w:r w:rsidR="0032471C" w:rsidRPr="0032471C">
        <w:rPr>
          <w:sz w:val="28"/>
          <w:szCs w:val="28"/>
        </w:rPr>
        <w:t>Совет депутатов муниципального округа Табунский район Алтайского края решил</w:t>
      </w:r>
      <w:r>
        <w:rPr>
          <w:sz w:val="28"/>
          <w:szCs w:val="28"/>
        </w:rPr>
        <w:t xml:space="preserve">: </w:t>
      </w:r>
    </w:p>
    <w:p w:rsidR="00CD1632" w:rsidRDefault="00CD1632">
      <w:pPr>
        <w:widowControl w:val="0"/>
        <w:ind w:firstLine="540"/>
        <w:jc w:val="both"/>
        <w:outlineLvl w:val="0"/>
        <w:rPr>
          <w:rFonts w:eastAsia="Calibri"/>
          <w:sz w:val="28"/>
          <w:szCs w:val="28"/>
        </w:rPr>
      </w:pPr>
    </w:p>
    <w:p w:rsidR="00AF725E" w:rsidRDefault="00707474" w:rsidP="009D239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</w:rPr>
        <w:t xml:space="preserve">1. </w:t>
      </w:r>
      <w:r w:rsidR="00AF725E">
        <w:rPr>
          <w:rFonts w:eastAsia="Calibri"/>
          <w:sz w:val="28"/>
          <w:szCs w:val="28"/>
          <w:lang w:eastAsia="zh-CN"/>
        </w:rPr>
        <w:t>Утвердить Положение о порядке организации и проведения публичных слушаний в муниципальном образовании муниципальный округ Табунский район Алтайского края.</w:t>
      </w:r>
    </w:p>
    <w:p w:rsidR="00235AF5" w:rsidRDefault="00AF725E" w:rsidP="009D2396">
      <w:pPr>
        <w:autoSpaceDE w:val="0"/>
        <w:autoSpaceDN w:val="0"/>
        <w:adjustRightInd w:val="0"/>
        <w:ind w:firstLine="709"/>
        <w:jc w:val="both"/>
        <w:rPr>
          <w:sz w:val="28"/>
          <w:szCs w:val="26"/>
        </w:rPr>
      </w:pPr>
      <w:r>
        <w:rPr>
          <w:rFonts w:eastAsia="Calibri"/>
          <w:sz w:val="28"/>
          <w:szCs w:val="28"/>
          <w:lang w:eastAsia="zh-CN"/>
        </w:rPr>
        <w:t>2. Признать утратившим силу решени</w:t>
      </w:r>
      <w:r w:rsidR="00995C3C">
        <w:rPr>
          <w:rFonts w:eastAsia="Calibri"/>
          <w:sz w:val="28"/>
          <w:szCs w:val="28"/>
          <w:lang w:eastAsia="zh-CN"/>
        </w:rPr>
        <w:t>я</w:t>
      </w:r>
      <w:r>
        <w:rPr>
          <w:rFonts w:eastAsia="Calibri"/>
          <w:sz w:val="28"/>
          <w:szCs w:val="28"/>
          <w:lang w:eastAsia="zh-CN"/>
        </w:rPr>
        <w:t xml:space="preserve"> </w:t>
      </w:r>
      <w:r w:rsidR="00995C3C">
        <w:rPr>
          <w:rFonts w:eastAsia="Calibri"/>
          <w:sz w:val="28"/>
          <w:szCs w:val="28"/>
          <w:lang w:eastAsia="zh-CN"/>
        </w:rPr>
        <w:t>Табунского</w:t>
      </w:r>
      <w:r>
        <w:rPr>
          <w:rFonts w:eastAsia="Calibri"/>
          <w:sz w:val="28"/>
          <w:szCs w:val="28"/>
          <w:lang w:eastAsia="zh-CN"/>
        </w:rPr>
        <w:t xml:space="preserve"> районного Совета</w:t>
      </w:r>
      <w:r w:rsidR="00995C3C">
        <w:rPr>
          <w:rFonts w:eastAsia="Calibri"/>
          <w:sz w:val="28"/>
          <w:szCs w:val="28"/>
          <w:lang w:eastAsia="zh-CN"/>
        </w:rPr>
        <w:t xml:space="preserve"> де</w:t>
      </w:r>
      <w:r>
        <w:rPr>
          <w:rFonts w:eastAsia="Calibri"/>
          <w:sz w:val="28"/>
          <w:szCs w:val="28"/>
          <w:lang w:eastAsia="zh-CN"/>
        </w:rPr>
        <w:t>путатов</w:t>
      </w:r>
      <w:r w:rsidR="00995C3C">
        <w:rPr>
          <w:sz w:val="28"/>
          <w:szCs w:val="26"/>
        </w:rPr>
        <w:t>:</w:t>
      </w:r>
    </w:p>
    <w:p w:rsidR="00995C3C" w:rsidRDefault="00995C3C" w:rsidP="009D2396">
      <w:pPr>
        <w:widowControl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- №17 от 28.06.2013 «</w:t>
      </w:r>
      <w:r w:rsidR="009D2396">
        <w:rPr>
          <w:sz w:val="28"/>
          <w:szCs w:val="28"/>
        </w:rPr>
        <w:t xml:space="preserve">Об утверждении </w:t>
      </w:r>
      <w:r w:rsidRPr="005F75BC">
        <w:rPr>
          <w:sz w:val="28"/>
          <w:szCs w:val="28"/>
        </w:rPr>
        <w:t>П</w:t>
      </w:r>
      <w:r>
        <w:rPr>
          <w:sz w:val="28"/>
          <w:szCs w:val="28"/>
        </w:rPr>
        <w:t xml:space="preserve">оложения </w:t>
      </w:r>
      <w:r w:rsidRPr="005F75BC">
        <w:rPr>
          <w:sz w:val="28"/>
          <w:szCs w:val="28"/>
        </w:rPr>
        <w:t>о порядке организации и проведения публичных слушаний</w:t>
      </w:r>
      <w:r>
        <w:rPr>
          <w:sz w:val="28"/>
          <w:szCs w:val="28"/>
        </w:rPr>
        <w:t xml:space="preserve"> </w:t>
      </w:r>
      <w:r w:rsidRPr="005F75BC">
        <w:rPr>
          <w:sz w:val="28"/>
          <w:szCs w:val="28"/>
        </w:rPr>
        <w:t>в муниципальном образовании Табунский район Алтайского края</w:t>
      </w:r>
      <w:r>
        <w:rPr>
          <w:sz w:val="28"/>
          <w:szCs w:val="28"/>
        </w:rPr>
        <w:t>»;</w:t>
      </w:r>
    </w:p>
    <w:p w:rsidR="00995C3C" w:rsidRDefault="00995C3C" w:rsidP="009D2396">
      <w:pPr>
        <w:widowControl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№30 от 28.12.2016 «О внесении изменений в решение районного Совета депутатов от 28.06.2013 №17 «</w:t>
      </w:r>
      <w:r w:rsidRPr="00995C3C">
        <w:rPr>
          <w:sz w:val="28"/>
          <w:szCs w:val="28"/>
        </w:rPr>
        <w:t>Об утверждении</w:t>
      </w:r>
      <w:r w:rsidR="009D2396">
        <w:rPr>
          <w:sz w:val="28"/>
          <w:szCs w:val="28"/>
        </w:rPr>
        <w:t xml:space="preserve"> </w:t>
      </w:r>
      <w:r w:rsidRPr="00995C3C">
        <w:rPr>
          <w:sz w:val="28"/>
          <w:szCs w:val="28"/>
        </w:rPr>
        <w:t>Положения о порядке организации и проведения публичных слушаний в муниципальном образовании Табунский район Алтайского края</w:t>
      </w:r>
      <w:r>
        <w:rPr>
          <w:sz w:val="28"/>
          <w:szCs w:val="28"/>
        </w:rPr>
        <w:t>»;</w:t>
      </w:r>
    </w:p>
    <w:p w:rsidR="00995C3C" w:rsidRDefault="00995C3C" w:rsidP="009D2396">
      <w:pPr>
        <w:widowControl w:val="0"/>
        <w:ind w:firstLine="709"/>
        <w:jc w:val="both"/>
        <w:outlineLvl w:val="0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- №7 от 10.04.2020 </w:t>
      </w:r>
      <w:r w:rsidRPr="00995C3C">
        <w:rPr>
          <w:sz w:val="28"/>
          <w:szCs w:val="28"/>
        </w:rPr>
        <w:t>«О внесении изменений в решение районного Совета депутатов от 28.06.2013 №17 «Об утверждении</w:t>
      </w:r>
      <w:r w:rsidR="009D2396">
        <w:rPr>
          <w:sz w:val="28"/>
          <w:szCs w:val="28"/>
        </w:rPr>
        <w:t xml:space="preserve"> </w:t>
      </w:r>
      <w:r w:rsidRPr="00995C3C">
        <w:rPr>
          <w:sz w:val="28"/>
          <w:szCs w:val="28"/>
        </w:rPr>
        <w:t>Положения о порядке организации и проведения публичных слушаний в муниципальном образовании Т</w:t>
      </w:r>
      <w:r>
        <w:rPr>
          <w:sz w:val="28"/>
          <w:szCs w:val="28"/>
        </w:rPr>
        <w:t>абунский район Алтайского края».</w:t>
      </w:r>
    </w:p>
    <w:p w:rsidR="00235AF5" w:rsidRDefault="00707474" w:rsidP="009D2396">
      <w:pPr>
        <w:widowControl w:val="0"/>
        <w:ind w:firstLine="709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3. </w:t>
      </w:r>
      <w:r w:rsidR="00CD1632" w:rsidRPr="00CD1632">
        <w:rPr>
          <w:sz w:val="28"/>
          <w:szCs w:val="28"/>
        </w:rPr>
        <w:t>Опубликовать настоящее решение в установленном порядке и разместить на официальном сайте admtabrn.gosuslugi.ru в информационно-телекоммуникационной сети «Интернет».</w:t>
      </w:r>
    </w:p>
    <w:p w:rsidR="00235AF5" w:rsidRDefault="00235AF5">
      <w:pPr>
        <w:widowControl w:val="0"/>
        <w:ind w:firstLine="708"/>
        <w:jc w:val="both"/>
        <w:rPr>
          <w:sz w:val="28"/>
          <w:szCs w:val="20"/>
        </w:rPr>
      </w:pPr>
    </w:p>
    <w:p w:rsidR="00235AF5" w:rsidRDefault="00235AF5">
      <w:pPr>
        <w:widowControl w:val="0"/>
        <w:ind w:left="4956"/>
        <w:rPr>
          <w:sz w:val="28"/>
          <w:szCs w:val="20"/>
        </w:rPr>
      </w:pPr>
    </w:p>
    <w:p w:rsidR="007C44FB" w:rsidRDefault="007C44FB" w:rsidP="007C44FB">
      <w:pPr>
        <w:pStyle w:val="ConsPlusNormal"/>
        <w:ind w:firstLine="0"/>
        <w:rPr>
          <w:rFonts w:ascii="Times New Roman" w:hAnsi="Times New Roman"/>
          <w:sz w:val="28"/>
          <w:szCs w:val="28"/>
        </w:rPr>
      </w:pPr>
      <w:r w:rsidRPr="007D378A">
        <w:rPr>
          <w:rFonts w:ascii="Times New Roman" w:hAnsi="Times New Roman"/>
          <w:sz w:val="28"/>
          <w:szCs w:val="28"/>
        </w:rPr>
        <w:t>Председатель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378A">
        <w:rPr>
          <w:rFonts w:ascii="Times New Roman" w:hAnsi="Times New Roman"/>
          <w:sz w:val="28"/>
          <w:szCs w:val="28"/>
        </w:rPr>
        <w:t>Совета депутатов</w:t>
      </w:r>
    </w:p>
    <w:p w:rsidR="007C44FB" w:rsidRDefault="007C44FB" w:rsidP="007C44FB">
      <w:pPr>
        <w:pStyle w:val="ConsPlusNormal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округа</w:t>
      </w:r>
    </w:p>
    <w:p w:rsidR="00235AF5" w:rsidRDefault="007C44FB" w:rsidP="00B871B8">
      <w:pPr>
        <w:widowControl w:val="0"/>
        <w:tabs>
          <w:tab w:val="left" w:pos="6150"/>
        </w:tabs>
        <w:rPr>
          <w:sz w:val="28"/>
          <w:szCs w:val="28"/>
        </w:rPr>
      </w:pPr>
      <w:r>
        <w:rPr>
          <w:sz w:val="28"/>
          <w:szCs w:val="28"/>
        </w:rPr>
        <w:t>Табунский район Алтайского края</w:t>
      </w:r>
      <w:r w:rsidR="00B871B8">
        <w:rPr>
          <w:sz w:val="28"/>
          <w:szCs w:val="28"/>
        </w:rPr>
        <w:tab/>
      </w:r>
      <w:r w:rsidR="00A56AF8">
        <w:rPr>
          <w:sz w:val="28"/>
          <w:szCs w:val="28"/>
        </w:rPr>
        <w:t xml:space="preserve"> </w:t>
      </w:r>
      <w:proofErr w:type="spellStart"/>
      <w:r w:rsidR="00B871B8">
        <w:rPr>
          <w:sz w:val="28"/>
          <w:szCs w:val="28"/>
        </w:rPr>
        <w:t>Н.Г.Пилипейко</w:t>
      </w:r>
      <w:proofErr w:type="spellEnd"/>
    </w:p>
    <w:p w:rsidR="00235AF5" w:rsidRDefault="00707474">
      <w:pPr>
        <w:widowControl w:val="0"/>
        <w:tabs>
          <w:tab w:val="left" w:pos="813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35AF5" w:rsidRDefault="00707474" w:rsidP="00A56AF8">
      <w:pPr>
        <w:widowControl w:val="0"/>
        <w:ind w:left="5245"/>
        <w:jc w:val="both"/>
        <w:outlineLvl w:val="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</w:p>
    <w:p w:rsidR="00235AF5" w:rsidRDefault="00707474" w:rsidP="00A56AF8">
      <w:pPr>
        <w:widowControl w:val="0"/>
        <w:ind w:left="5245"/>
        <w:jc w:val="both"/>
        <w:outlineLvl w:val="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 решению Совета депутатов </w:t>
      </w:r>
      <w:r w:rsidR="00CB4A17">
        <w:rPr>
          <w:rFonts w:eastAsia="Calibri"/>
          <w:sz w:val="28"/>
          <w:szCs w:val="28"/>
          <w:lang w:eastAsia="en-US"/>
        </w:rPr>
        <w:t>муниципального округа</w:t>
      </w:r>
      <w:r w:rsidR="00A56AF8">
        <w:rPr>
          <w:rFonts w:eastAsia="Calibri"/>
          <w:sz w:val="28"/>
          <w:szCs w:val="28"/>
          <w:lang w:eastAsia="en-US"/>
        </w:rPr>
        <w:t xml:space="preserve"> </w:t>
      </w:r>
      <w:r w:rsidR="00CB4A17">
        <w:rPr>
          <w:rFonts w:eastAsia="Calibri"/>
          <w:sz w:val="28"/>
          <w:szCs w:val="28"/>
          <w:lang w:eastAsia="en-US"/>
        </w:rPr>
        <w:t>Табунский район Алтайского</w:t>
      </w:r>
      <w:r w:rsidR="00A56AF8">
        <w:rPr>
          <w:rFonts w:eastAsia="Calibri"/>
          <w:sz w:val="28"/>
          <w:szCs w:val="28"/>
          <w:lang w:eastAsia="en-US"/>
        </w:rPr>
        <w:t xml:space="preserve"> </w:t>
      </w:r>
      <w:r w:rsidR="00CB4A17">
        <w:rPr>
          <w:rFonts w:eastAsia="Calibri"/>
          <w:sz w:val="28"/>
          <w:szCs w:val="28"/>
          <w:lang w:eastAsia="en-US"/>
        </w:rPr>
        <w:t>края</w:t>
      </w:r>
      <w:r w:rsidR="00A56AF8">
        <w:rPr>
          <w:rFonts w:eastAsia="Calibri"/>
          <w:sz w:val="28"/>
          <w:szCs w:val="28"/>
          <w:lang w:eastAsia="en-US"/>
        </w:rPr>
        <w:br/>
      </w:r>
      <w:r>
        <w:rPr>
          <w:rFonts w:eastAsia="Calibri"/>
          <w:sz w:val="28"/>
          <w:szCs w:val="28"/>
          <w:lang w:eastAsia="en-US"/>
        </w:rPr>
        <w:t>от</w:t>
      </w:r>
      <w:r w:rsidR="00B871B8">
        <w:rPr>
          <w:rFonts w:eastAsia="Calibri"/>
          <w:sz w:val="28"/>
          <w:szCs w:val="28"/>
          <w:lang w:eastAsia="en-US"/>
        </w:rPr>
        <w:t xml:space="preserve"> </w:t>
      </w:r>
      <w:r w:rsidR="00E51C90">
        <w:rPr>
          <w:rFonts w:eastAsia="Calibri"/>
          <w:sz w:val="28"/>
          <w:szCs w:val="28"/>
          <w:lang w:eastAsia="en-US"/>
        </w:rPr>
        <w:t>16.06.</w:t>
      </w:r>
      <w:r w:rsidR="00CB4A17">
        <w:rPr>
          <w:rFonts w:eastAsia="Calibri"/>
          <w:sz w:val="28"/>
          <w:szCs w:val="28"/>
          <w:lang w:eastAsia="en-US"/>
        </w:rPr>
        <w:t>202</w:t>
      </w:r>
      <w:r w:rsidR="00B871B8">
        <w:rPr>
          <w:rFonts w:eastAsia="Calibri"/>
          <w:sz w:val="28"/>
          <w:szCs w:val="28"/>
          <w:lang w:eastAsia="en-US"/>
        </w:rPr>
        <w:t>6</w:t>
      </w:r>
      <w:r>
        <w:rPr>
          <w:rFonts w:eastAsia="Calibri"/>
          <w:sz w:val="28"/>
          <w:szCs w:val="28"/>
          <w:lang w:eastAsia="en-US"/>
        </w:rPr>
        <w:t xml:space="preserve"> №</w:t>
      </w:r>
      <w:r w:rsidR="000A2E49">
        <w:rPr>
          <w:rFonts w:eastAsia="Calibri"/>
          <w:sz w:val="28"/>
          <w:szCs w:val="28"/>
          <w:lang w:eastAsia="en-US"/>
        </w:rPr>
        <w:t>25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235AF5" w:rsidRDefault="00235AF5">
      <w:pPr>
        <w:widowControl w:val="0"/>
        <w:tabs>
          <w:tab w:val="left" w:pos="8130"/>
        </w:tabs>
        <w:rPr>
          <w:sz w:val="28"/>
          <w:szCs w:val="28"/>
        </w:rPr>
      </w:pPr>
    </w:p>
    <w:p w:rsidR="00995C3C" w:rsidRPr="00A56AF8" w:rsidRDefault="00995C3C" w:rsidP="00995C3C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zh-CN"/>
        </w:rPr>
      </w:pPr>
      <w:r w:rsidRPr="00A56AF8">
        <w:rPr>
          <w:rFonts w:eastAsia="Calibri"/>
          <w:b/>
          <w:bCs/>
          <w:color w:val="000000"/>
          <w:sz w:val="28"/>
          <w:szCs w:val="28"/>
          <w:lang w:eastAsia="zh-CN"/>
        </w:rPr>
        <w:t>Положение</w:t>
      </w:r>
    </w:p>
    <w:p w:rsidR="00995C3C" w:rsidRPr="00A56AF8" w:rsidRDefault="00995C3C" w:rsidP="00995C3C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zh-CN"/>
        </w:rPr>
      </w:pPr>
      <w:r w:rsidRPr="00A56AF8">
        <w:rPr>
          <w:rFonts w:eastAsia="Calibri"/>
          <w:b/>
          <w:bCs/>
          <w:color w:val="000000"/>
          <w:sz w:val="28"/>
          <w:szCs w:val="28"/>
          <w:lang w:eastAsia="zh-CN"/>
        </w:rPr>
        <w:t>о порядке организации и проведения публичных слушаний в</w:t>
      </w:r>
    </w:p>
    <w:p w:rsidR="00995C3C" w:rsidRPr="00A56AF8" w:rsidRDefault="00995C3C" w:rsidP="00995C3C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zh-CN"/>
        </w:rPr>
      </w:pPr>
      <w:r w:rsidRPr="00A56AF8">
        <w:rPr>
          <w:rFonts w:eastAsia="Calibri"/>
          <w:b/>
          <w:bCs/>
          <w:color w:val="000000"/>
          <w:sz w:val="28"/>
          <w:szCs w:val="28"/>
          <w:lang w:eastAsia="zh-CN"/>
        </w:rPr>
        <w:t>муниципальном образовании муниципальный округ Табунский район Алтайского края</w:t>
      </w:r>
    </w:p>
    <w:p w:rsidR="00995C3C" w:rsidRPr="00A56AF8" w:rsidRDefault="00995C3C" w:rsidP="00995C3C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zh-CN"/>
        </w:rPr>
      </w:pP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 xml:space="preserve">Настоящее Положение в соответствии с </w:t>
      </w:r>
      <w:r w:rsidR="00B871B8">
        <w:rPr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>
        <w:rPr>
          <w:rFonts w:eastAsia="Calibri"/>
          <w:color w:val="000000"/>
          <w:sz w:val="28"/>
          <w:szCs w:val="28"/>
          <w:lang w:eastAsia="zh-CN"/>
        </w:rPr>
        <w:t xml:space="preserve"> (далее - Федеральный закон) и Уставом муниципального образования муниципальный </w:t>
      </w:r>
      <w:r w:rsidR="00B871B8">
        <w:rPr>
          <w:rFonts w:eastAsia="Calibri"/>
          <w:color w:val="000000"/>
          <w:sz w:val="28"/>
          <w:szCs w:val="28"/>
          <w:lang w:eastAsia="zh-CN"/>
        </w:rPr>
        <w:t>округ</w:t>
      </w:r>
      <w:r>
        <w:rPr>
          <w:rFonts w:eastAsia="Calibri"/>
          <w:color w:val="000000"/>
          <w:sz w:val="28"/>
          <w:szCs w:val="28"/>
          <w:lang w:eastAsia="zh-CN"/>
        </w:rPr>
        <w:t xml:space="preserve"> Табунский район Алтайского края (далее - Устав) определяет порядок организации и проведения публичных слушаний на территории муниципального образования муниципальный округ Табунский район Алтайского края.</w:t>
      </w:r>
    </w:p>
    <w:p w:rsidR="00995C3C" w:rsidRPr="00826D4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b/>
          <w:color w:val="000000"/>
          <w:sz w:val="28"/>
          <w:szCs w:val="28"/>
          <w:lang w:eastAsia="zh-CN"/>
        </w:rPr>
      </w:pPr>
      <w:r w:rsidRPr="00826D4C">
        <w:rPr>
          <w:rFonts w:eastAsia="Calibri"/>
          <w:b/>
          <w:color w:val="000000"/>
          <w:sz w:val="28"/>
          <w:szCs w:val="28"/>
          <w:lang w:eastAsia="zh-CN"/>
        </w:rPr>
        <w:t>1. Общие положения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1.1. Публичные слушания - одна из форм участия населения в осуществлении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местного самоуправления, обеспечивающая реализацию права жителей муниципального образования на участие в обсуждении проектов муниципальных правовых актов по вопросам местного значения.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1.2. Публичные слушания носят открытый характер.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1.3. Цели проведения публичных слушаний:</w:t>
      </w:r>
    </w:p>
    <w:p w:rsidR="00995C3C" w:rsidRDefault="00A56AF8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 xml:space="preserve"> </w:t>
      </w:r>
      <w:r w:rsidR="00995C3C">
        <w:rPr>
          <w:rFonts w:eastAsia="Calibri"/>
          <w:color w:val="000000"/>
          <w:sz w:val="28"/>
          <w:szCs w:val="28"/>
          <w:lang w:eastAsia="zh-CN"/>
        </w:rPr>
        <w:t>информирование населения муниципального образования о наиболее важных вопросах, по которым надлежит принять соответствующее решение органами или должностными лицами местного самоуправления;</w:t>
      </w:r>
    </w:p>
    <w:p w:rsidR="00995C3C" w:rsidRDefault="00A56AF8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 xml:space="preserve"> </w:t>
      </w:r>
      <w:r w:rsidR="00995C3C">
        <w:rPr>
          <w:rFonts w:eastAsia="Calibri"/>
          <w:color w:val="000000"/>
          <w:sz w:val="28"/>
          <w:szCs w:val="28"/>
          <w:lang w:eastAsia="zh-CN"/>
        </w:rPr>
        <w:t>выявление мнения населения по содержанию и качеству представляемых проектов муниципальных правовых актов;</w:t>
      </w:r>
    </w:p>
    <w:p w:rsidR="00995C3C" w:rsidRDefault="00A56AF8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 xml:space="preserve"> </w:t>
      </w:r>
      <w:r w:rsidR="00995C3C">
        <w:rPr>
          <w:rFonts w:eastAsia="Calibri"/>
          <w:color w:val="000000"/>
          <w:sz w:val="28"/>
          <w:szCs w:val="28"/>
          <w:lang w:eastAsia="zh-CN"/>
        </w:rPr>
        <w:t>подготовка предложений и рекомендаций по проектам муниципальных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правовых актов;</w:t>
      </w:r>
    </w:p>
    <w:p w:rsidR="00995C3C" w:rsidRDefault="00A56AF8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 xml:space="preserve"> </w:t>
      </w:r>
      <w:r w:rsidR="00995C3C">
        <w:rPr>
          <w:rFonts w:eastAsia="Calibri"/>
          <w:color w:val="000000"/>
          <w:sz w:val="28"/>
          <w:szCs w:val="28"/>
          <w:lang w:eastAsia="zh-CN"/>
        </w:rPr>
        <w:t>формирование общественного мнения по обсуждаемым вопросам.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1.4. На публичные слушания в обязательном порядке выносятся вопросы, предусмотренные частью 3 статьи 28 Федерального закона: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1) проект Устава муниципального образования,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положений Конституции Российской Федерации, федеральных законов, конституции (устава) или законов субъекта Российской Федерации в целях приведения данного устава в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соответствие с этими нормативными правовыми актами;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lastRenderedPageBreak/>
        <w:t>2) проект бюджета</w:t>
      </w:r>
      <w:r w:rsidR="00B871B8">
        <w:rPr>
          <w:rFonts w:eastAsia="Calibri"/>
          <w:color w:val="000000"/>
          <w:sz w:val="28"/>
          <w:szCs w:val="28"/>
          <w:lang w:eastAsia="zh-CN"/>
        </w:rPr>
        <w:t xml:space="preserve"> муниципального округа</w:t>
      </w:r>
      <w:r>
        <w:rPr>
          <w:rFonts w:eastAsia="Calibri"/>
          <w:color w:val="000000"/>
          <w:sz w:val="28"/>
          <w:szCs w:val="28"/>
          <w:lang w:eastAsia="zh-CN"/>
        </w:rPr>
        <w:t xml:space="preserve"> и отчет о его исполнении;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3) вопросы о преобразовании муниципального образования.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По проектам генеральных планов, проектам правил землепользования и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застройки, проектам планировки территории, проектам межевания территории,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проектам правил благоустройства территорий, проектам, предусматривающим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внесение изменений в один из указанных утвержденных документов, проектам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решений о предоставлении разрешения на условно разрешенный вид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использования земельного участка или объекта капитального строительства,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проектам решений о предоставлении разрешения на отклонение от предельных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параметров разрешенного строительства, реконструкции объектов капитального</w:t>
      </w:r>
      <w:r w:rsidR="00A56AF8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строительства, вопросам изменения одного вида разрешенного использования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земельных участков и объектов капитального строительства на другой вид такого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использования при отсутствии утвержденных правил землепользования и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застройки проводятся общественные обсуждения или публичные слушания,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порядок организации и проведения которых определяется уставом муниципального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образования и (или) нормативным правовым актом представительного органа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 xml:space="preserve">муниципального образования с учетом положений </w:t>
      </w:r>
      <w:r w:rsidRPr="00826D4C">
        <w:rPr>
          <w:rFonts w:eastAsia="Calibri"/>
          <w:color w:val="000000" w:themeColor="text1"/>
          <w:sz w:val="28"/>
          <w:szCs w:val="28"/>
          <w:lang w:eastAsia="zh-CN"/>
        </w:rPr>
        <w:t>законодательства</w:t>
      </w:r>
      <w:r>
        <w:rPr>
          <w:rFonts w:eastAsia="Calibri"/>
          <w:color w:val="0000FF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о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градостроительной деятельности.</w:t>
      </w:r>
    </w:p>
    <w:p w:rsidR="00995C3C" w:rsidRPr="00826D4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b/>
          <w:color w:val="000000"/>
          <w:sz w:val="28"/>
          <w:szCs w:val="28"/>
          <w:lang w:eastAsia="zh-CN"/>
        </w:rPr>
      </w:pPr>
      <w:r w:rsidRPr="00826D4C">
        <w:rPr>
          <w:rFonts w:eastAsia="Calibri"/>
          <w:b/>
          <w:color w:val="000000"/>
          <w:sz w:val="28"/>
          <w:szCs w:val="28"/>
          <w:lang w:eastAsia="zh-CN"/>
        </w:rPr>
        <w:t>2. Порядок назначения публичных слушаний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2.1. Публичные слушания проводятся по инициативе населения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 xml:space="preserve">муниципального образования муниципальный округ </w:t>
      </w:r>
      <w:r w:rsidR="002B1CEB">
        <w:rPr>
          <w:rFonts w:eastAsia="Calibri"/>
          <w:color w:val="000000"/>
          <w:sz w:val="28"/>
          <w:szCs w:val="28"/>
          <w:lang w:eastAsia="zh-CN"/>
        </w:rPr>
        <w:t>Табунский</w:t>
      </w:r>
      <w:r>
        <w:rPr>
          <w:rFonts w:eastAsia="Calibri"/>
          <w:color w:val="000000"/>
          <w:sz w:val="28"/>
          <w:szCs w:val="28"/>
          <w:lang w:eastAsia="zh-CN"/>
        </w:rPr>
        <w:t xml:space="preserve"> район Алтайского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 xml:space="preserve">края, Совета депутатов муниципального округа </w:t>
      </w:r>
      <w:r w:rsidR="002B1CEB">
        <w:rPr>
          <w:rFonts w:eastAsia="Calibri"/>
          <w:color w:val="000000"/>
          <w:sz w:val="28"/>
          <w:szCs w:val="28"/>
          <w:lang w:eastAsia="zh-CN"/>
        </w:rPr>
        <w:t>Табунский</w:t>
      </w:r>
      <w:r>
        <w:rPr>
          <w:rFonts w:eastAsia="Calibri"/>
          <w:color w:val="000000"/>
          <w:sz w:val="28"/>
          <w:szCs w:val="28"/>
          <w:lang w:eastAsia="zh-CN"/>
        </w:rPr>
        <w:t xml:space="preserve"> район Алтайского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края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(далее – Совет депутатов) или главы округа.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2.</w:t>
      </w:r>
      <w:r w:rsidR="00C44DC2">
        <w:rPr>
          <w:rFonts w:eastAsia="Calibri"/>
          <w:color w:val="000000"/>
          <w:sz w:val="28"/>
          <w:szCs w:val="28"/>
          <w:lang w:eastAsia="zh-CN"/>
        </w:rPr>
        <w:t>2</w:t>
      </w:r>
      <w:r>
        <w:rPr>
          <w:rFonts w:eastAsia="Calibri"/>
          <w:color w:val="000000"/>
          <w:sz w:val="28"/>
          <w:szCs w:val="28"/>
          <w:lang w:eastAsia="zh-CN"/>
        </w:rPr>
        <w:t>. К обращению инициативной группы граждан, решению руководящего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органа местного или регионального отделения политической партии,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общественной организации, протоколу собрания трудового коллектива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организации, предприятия, учреждения должны быть приложены: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проект муниципального правового акта, предлагаемый для вынесения на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обсуждение, либо иное обоснование необходимости проведения публичных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слушаний;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предлагаемый состав участников публичных слушаний;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сведения о лице (фамилия, имя и отчество, год рождения, адрес места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жительства),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у</w:t>
      </w:r>
      <w:r>
        <w:rPr>
          <w:rFonts w:eastAsia="Calibri"/>
          <w:color w:val="000000"/>
          <w:sz w:val="28"/>
          <w:szCs w:val="28"/>
          <w:lang w:eastAsia="zh-CN"/>
        </w:rPr>
        <w:t>полномоченном представлять инициатора проведения публичных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слушаний;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информационные, аналитические и иные материалы, относящиеся к теме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публичных слушаний (по усмотрению инициатора проведения публичных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слушаний).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2.</w:t>
      </w:r>
      <w:r w:rsidR="00C44DC2">
        <w:rPr>
          <w:rFonts w:eastAsia="Calibri"/>
          <w:color w:val="000000"/>
          <w:sz w:val="28"/>
          <w:szCs w:val="28"/>
          <w:lang w:eastAsia="zh-CN"/>
        </w:rPr>
        <w:t>3</w:t>
      </w:r>
      <w:r>
        <w:rPr>
          <w:rFonts w:eastAsia="Calibri"/>
          <w:color w:val="000000"/>
          <w:sz w:val="28"/>
          <w:szCs w:val="28"/>
          <w:lang w:eastAsia="zh-CN"/>
        </w:rPr>
        <w:t>. Документы, представленные инициатором проведения публичных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слушаний, должны быть рассмотрены на ближайшей сессии Совета депутатов с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приглашением представителя инициатора проведения публичных слушаний.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2.</w:t>
      </w:r>
      <w:r w:rsidR="00C44DC2">
        <w:rPr>
          <w:rFonts w:eastAsia="Calibri"/>
          <w:color w:val="000000"/>
          <w:sz w:val="28"/>
          <w:szCs w:val="28"/>
          <w:lang w:eastAsia="zh-CN"/>
        </w:rPr>
        <w:t>4</w:t>
      </w:r>
      <w:r>
        <w:rPr>
          <w:rFonts w:eastAsia="Calibri"/>
          <w:color w:val="000000"/>
          <w:sz w:val="28"/>
          <w:szCs w:val="28"/>
          <w:lang w:eastAsia="zh-CN"/>
        </w:rPr>
        <w:t>. По результатам рассмотрения документов, представленных инициатором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проведения публичных слушаний, Совет депутатов принимает решение о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назначении публичных слушаний либо мотивированное решение об отказе в их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проведении по следующим основаниям:</w:t>
      </w:r>
    </w:p>
    <w:p w:rsidR="00790DFB" w:rsidRDefault="00790DFB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 xml:space="preserve">а) поступление инициативы проведения публичных слушаний для обсуждения проекта муниципального правового акта по вопросу, не </w:t>
      </w:r>
      <w:r>
        <w:rPr>
          <w:rFonts w:eastAsia="Calibri"/>
          <w:sz w:val="28"/>
          <w:szCs w:val="28"/>
          <w:lang w:eastAsia="zh-CN"/>
        </w:rPr>
        <w:lastRenderedPageBreak/>
        <w:t xml:space="preserve">отнесенному к вопросам непосредственного обеспечения жизнедеятельности населения муниципального образования, или вопроса, рассмотрение которого на публичных слушаниях не предусмотрено Федеральным </w:t>
      </w:r>
      <w:hyperlink r:id="rId7" w:history="1">
        <w:r>
          <w:rPr>
            <w:rFonts w:eastAsia="Calibri"/>
            <w:color w:val="0000FF"/>
            <w:sz w:val="28"/>
            <w:szCs w:val="28"/>
            <w:lang w:eastAsia="zh-CN"/>
          </w:rPr>
          <w:t>законом</w:t>
        </w:r>
      </w:hyperlink>
      <w:r>
        <w:rPr>
          <w:rFonts w:eastAsia="Calibri"/>
          <w:sz w:val="28"/>
          <w:szCs w:val="28"/>
          <w:lang w:eastAsia="zh-CN"/>
        </w:rPr>
        <w:t xml:space="preserve"> от 20 марта 2025 года N 33-ФЗ "Об общих принципах организации местного самоуправления в единой системе публичной власти", иными федеральными законами, нормативными правовыми актами представительного органа муниципального образования</w:t>
      </w:r>
      <w:r w:rsidR="00995C3C">
        <w:rPr>
          <w:rFonts w:eastAsia="Calibri"/>
          <w:color w:val="000000"/>
          <w:sz w:val="28"/>
          <w:szCs w:val="28"/>
          <w:lang w:eastAsia="zh-CN"/>
        </w:rPr>
        <w:t>;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</w:p>
    <w:p w:rsidR="00790DFB" w:rsidRDefault="00790DFB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 xml:space="preserve">б) </w:t>
      </w:r>
      <w:r>
        <w:rPr>
          <w:rFonts w:eastAsia="Calibri"/>
          <w:sz w:val="28"/>
          <w:szCs w:val="28"/>
          <w:lang w:eastAsia="zh-CN"/>
        </w:rPr>
        <w:t>нарушение порядка выдвижения инициативы проведения публичных слушаний, установленного настоящим Законом и (или) нормативным правовым актом представительного органа муниципального образования;</w:t>
      </w:r>
    </w:p>
    <w:p w:rsidR="00790DFB" w:rsidRDefault="00790DFB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 xml:space="preserve">в) </w:t>
      </w:r>
      <w:r>
        <w:rPr>
          <w:rFonts w:eastAsia="Calibri"/>
          <w:sz w:val="28"/>
          <w:szCs w:val="28"/>
          <w:lang w:eastAsia="zh-CN"/>
        </w:rPr>
        <w:t xml:space="preserve">противоречие предлагаемого к обсуждению проекта муниципального правового акта </w:t>
      </w:r>
      <w:hyperlink r:id="rId8" w:history="1">
        <w:r>
          <w:rPr>
            <w:rFonts w:eastAsia="Calibri"/>
            <w:color w:val="0000FF"/>
            <w:sz w:val="28"/>
            <w:szCs w:val="28"/>
            <w:lang w:eastAsia="zh-CN"/>
          </w:rPr>
          <w:t>Конституции</w:t>
        </w:r>
      </w:hyperlink>
      <w:r>
        <w:rPr>
          <w:rFonts w:eastAsia="Calibri"/>
          <w:sz w:val="28"/>
          <w:szCs w:val="28"/>
          <w:lang w:eastAsia="zh-CN"/>
        </w:rPr>
        <w:t xml:space="preserve"> Российской Федерации, федеральным конституционным законам, федеральным законам, </w:t>
      </w:r>
      <w:hyperlink r:id="rId9" w:history="1">
        <w:r>
          <w:rPr>
            <w:rFonts w:eastAsia="Calibri"/>
            <w:color w:val="0000FF"/>
            <w:sz w:val="28"/>
            <w:szCs w:val="28"/>
            <w:lang w:eastAsia="zh-CN"/>
          </w:rPr>
          <w:t>Уставу</w:t>
        </w:r>
      </w:hyperlink>
      <w:r>
        <w:rPr>
          <w:rFonts w:eastAsia="Calibri"/>
          <w:sz w:val="28"/>
          <w:szCs w:val="28"/>
          <w:lang w:eastAsia="zh-CN"/>
        </w:rPr>
        <w:t xml:space="preserve"> (Основному Закону) муниципального округа Табунский район Алтайского края, законам Алтайского края, иным нормативным правовым актам Российской Федерации и Алтайского края.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2.</w:t>
      </w:r>
      <w:r w:rsidR="00C44DC2">
        <w:rPr>
          <w:rFonts w:eastAsia="Calibri"/>
          <w:color w:val="000000"/>
          <w:sz w:val="28"/>
          <w:szCs w:val="28"/>
          <w:lang w:eastAsia="zh-CN"/>
        </w:rPr>
        <w:t>5</w:t>
      </w:r>
      <w:r>
        <w:rPr>
          <w:rFonts w:eastAsia="Calibri"/>
          <w:color w:val="000000"/>
          <w:sz w:val="28"/>
          <w:szCs w:val="28"/>
          <w:lang w:eastAsia="zh-CN"/>
        </w:rPr>
        <w:t>. В случае, если инициатива проведения публичных слушаний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принадлежит Совету депутатов или главе округа, указанные органы обязаны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принять соответствующее решение или постановление о назначении публичных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слушаний.</w:t>
      </w:r>
    </w:p>
    <w:p w:rsidR="00EE1851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2.</w:t>
      </w:r>
      <w:r w:rsidR="00C44DC2">
        <w:rPr>
          <w:rFonts w:eastAsia="Calibri"/>
          <w:color w:val="000000"/>
          <w:sz w:val="28"/>
          <w:szCs w:val="28"/>
          <w:lang w:eastAsia="zh-CN"/>
        </w:rPr>
        <w:t>6</w:t>
      </w:r>
      <w:r>
        <w:rPr>
          <w:rFonts w:eastAsia="Calibri"/>
          <w:color w:val="000000"/>
          <w:sz w:val="28"/>
          <w:szCs w:val="28"/>
          <w:lang w:eastAsia="zh-CN"/>
        </w:rPr>
        <w:t>.</w:t>
      </w:r>
      <w:r w:rsidR="00EE1851" w:rsidRPr="00EE1851">
        <w:rPr>
          <w:rFonts w:eastAsia="Calibri"/>
          <w:sz w:val="28"/>
          <w:szCs w:val="28"/>
          <w:lang w:eastAsia="zh-CN"/>
        </w:rPr>
        <w:t xml:space="preserve"> </w:t>
      </w:r>
      <w:r w:rsidR="00EE1851">
        <w:rPr>
          <w:rFonts w:eastAsia="Calibri"/>
          <w:sz w:val="28"/>
          <w:szCs w:val="28"/>
          <w:lang w:eastAsia="zh-CN"/>
        </w:rPr>
        <w:t>Решение (постановление) о назначении публичных слушаний должно содержать:</w:t>
      </w:r>
    </w:p>
    <w:p w:rsidR="00EE1851" w:rsidRDefault="00EE1851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а)</w:t>
      </w:r>
      <w:r w:rsidRPr="00EE1851">
        <w:rPr>
          <w:rFonts w:eastAsia="Calibri"/>
          <w:sz w:val="28"/>
          <w:szCs w:val="28"/>
          <w:lang w:eastAsia="zh-CN"/>
        </w:rPr>
        <w:t xml:space="preserve"> </w:t>
      </w:r>
      <w:r>
        <w:rPr>
          <w:rFonts w:eastAsia="Calibri"/>
          <w:sz w:val="28"/>
          <w:szCs w:val="28"/>
          <w:lang w:eastAsia="zh-CN"/>
        </w:rPr>
        <w:t>наименование проекта муниципального правового акта, подлежащего обсуждению на публичных слушаниях;</w:t>
      </w:r>
    </w:p>
    <w:p w:rsidR="00EE1851" w:rsidRDefault="00EE1851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 xml:space="preserve">б) </w:t>
      </w:r>
      <w:r>
        <w:rPr>
          <w:rFonts w:eastAsia="Calibri"/>
          <w:sz w:val="28"/>
          <w:szCs w:val="28"/>
          <w:lang w:eastAsia="zh-CN"/>
        </w:rPr>
        <w:t>место проведения, сроки или дату и время проведения публичных слушаний;</w:t>
      </w:r>
    </w:p>
    <w:p w:rsidR="00995C3C" w:rsidRPr="00EE1851" w:rsidRDefault="00EE1851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 xml:space="preserve">в) </w:t>
      </w:r>
      <w:r>
        <w:rPr>
          <w:rFonts w:eastAsia="Calibri"/>
          <w:color w:val="000000"/>
          <w:sz w:val="28"/>
          <w:szCs w:val="28"/>
          <w:lang w:eastAsia="zh-CN"/>
        </w:rPr>
        <w:t>сведения об инициаторе публичных слушаний; дата подачи предложений и рекомендаций по выносимому на обсуждение проекту муниципального правового акта; состав комиссии, ответственной за организацию и проведение публичных слушаний (далее - Комиссия), и ее место нахождения</w:t>
      </w:r>
      <w:r>
        <w:rPr>
          <w:rFonts w:eastAsia="Calibri"/>
          <w:sz w:val="28"/>
          <w:szCs w:val="28"/>
          <w:lang w:eastAsia="zh-CN"/>
        </w:rPr>
        <w:t>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2.</w:t>
      </w:r>
      <w:r w:rsidR="00C44DC2">
        <w:rPr>
          <w:rFonts w:eastAsia="Calibri"/>
          <w:color w:val="000000"/>
          <w:sz w:val="28"/>
          <w:szCs w:val="28"/>
          <w:lang w:eastAsia="zh-CN"/>
        </w:rPr>
        <w:t>7</w:t>
      </w:r>
      <w:r>
        <w:rPr>
          <w:rFonts w:eastAsia="Calibri"/>
          <w:color w:val="000000"/>
          <w:sz w:val="28"/>
          <w:szCs w:val="28"/>
          <w:lang w:eastAsia="zh-CN"/>
        </w:rPr>
        <w:t>. Решение или постановление о назначении публичных слушаний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подлежит опубликованию в порядке, предусмотренном Уставом. Одновременно до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населения должна быть доведена информация о порядке ознакомления с проектом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муниципального правового акта, выносимым на публичные слушания.</w:t>
      </w:r>
    </w:p>
    <w:p w:rsidR="00995C3C" w:rsidRDefault="00C44DC2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2.8</w:t>
      </w:r>
      <w:r w:rsidR="00995C3C">
        <w:rPr>
          <w:rFonts w:eastAsia="Calibri"/>
          <w:color w:val="000000"/>
          <w:sz w:val="28"/>
          <w:szCs w:val="28"/>
          <w:lang w:eastAsia="zh-CN"/>
        </w:rPr>
        <w:t xml:space="preserve">. Публичные слушания проводятся не ранее </w:t>
      </w:r>
      <w:r w:rsidR="00790DFB">
        <w:rPr>
          <w:rFonts w:eastAsia="Calibri"/>
          <w:color w:val="000000"/>
          <w:sz w:val="28"/>
          <w:szCs w:val="28"/>
          <w:lang w:eastAsia="zh-CN"/>
        </w:rPr>
        <w:t>1</w:t>
      </w:r>
      <w:r w:rsidR="00995C3C">
        <w:rPr>
          <w:rFonts w:eastAsia="Calibri"/>
          <w:color w:val="000000"/>
          <w:sz w:val="28"/>
          <w:szCs w:val="28"/>
          <w:lang w:eastAsia="zh-CN"/>
        </w:rPr>
        <w:t>0 дней и не позднее двух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 w:rsidR="00995C3C">
        <w:rPr>
          <w:rFonts w:eastAsia="Calibri"/>
          <w:color w:val="000000"/>
          <w:sz w:val="28"/>
          <w:szCs w:val="28"/>
          <w:lang w:eastAsia="zh-CN"/>
        </w:rPr>
        <w:t>месяцев со дня принятия решения об их проведении.</w:t>
      </w:r>
    </w:p>
    <w:p w:rsidR="00995C3C" w:rsidRPr="00826D4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b/>
          <w:color w:val="000000"/>
          <w:sz w:val="28"/>
          <w:szCs w:val="28"/>
          <w:lang w:eastAsia="zh-CN"/>
        </w:rPr>
      </w:pPr>
      <w:r w:rsidRPr="00826D4C">
        <w:rPr>
          <w:rFonts w:eastAsia="Calibri"/>
          <w:b/>
          <w:color w:val="000000"/>
          <w:sz w:val="28"/>
          <w:szCs w:val="28"/>
          <w:lang w:eastAsia="zh-CN"/>
        </w:rPr>
        <w:t>3. Подготовка публичных слушаний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3.1. Организационно-техническое, материальное и информационное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обеспечение проведения публичных слушаний возлагается на Администрацию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 xml:space="preserve">муниципального округа 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Табунский </w:t>
      </w:r>
      <w:r>
        <w:rPr>
          <w:rFonts w:eastAsia="Calibri"/>
          <w:color w:val="000000"/>
          <w:sz w:val="28"/>
          <w:szCs w:val="28"/>
          <w:lang w:eastAsia="zh-CN"/>
        </w:rPr>
        <w:t>район Алтайского края (далее -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Администрация округа), а в случае назначения публичных слушаний по</w:t>
      </w:r>
      <w:r w:rsidR="002B1CE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инициативе Совета депутатов, на Совет депутатов.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lastRenderedPageBreak/>
        <w:t>3.2. Администрация округа не позднее трех дней со дня принятия решения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о назначении публичных слушаний обеспечивает проведение первого заседания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Комиссии.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3.3. На первом заседании члены Комиссии избирают председателя и секретаря,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определяют их полномочия по организации работы Комиссии и проведению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публичных слушаний. Для работы Комиссия может создавать план работы по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подготовке и проведению публичных слушаний.</w:t>
      </w:r>
    </w:p>
    <w:p w:rsidR="00995C3C" w:rsidRDefault="00B94AF1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 xml:space="preserve">3.4. Комиссия </w:t>
      </w:r>
      <w:r w:rsidR="00995C3C">
        <w:rPr>
          <w:rFonts w:eastAsia="Calibri"/>
          <w:color w:val="000000"/>
          <w:sz w:val="28"/>
          <w:szCs w:val="28"/>
          <w:lang w:eastAsia="zh-CN"/>
        </w:rPr>
        <w:t>принимает меры по дополнительному оповещению населения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 w:rsidR="00995C3C">
        <w:rPr>
          <w:rFonts w:eastAsia="Calibri"/>
          <w:color w:val="000000"/>
          <w:sz w:val="28"/>
          <w:szCs w:val="28"/>
          <w:lang w:eastAsia="zh-CN"/>
        </w:rPr>
        <w:t>муниципального образования через средства массовой информации о дате,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 w:rsidR="00995C3C">
        <w:rPr>
          <w:rFonts w:eastAsia="Calibri"/>
          <w:color w:val="000000"/>
          <w:sz w:val="28"/>
          <w:szCs w:val="28"/>
          <w:lang w:eastAsia="zh-CN"/>
        </w:rPr>
        <w:t>времени и месте проведения публичных слушаний;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 w:rsidR="00995C3C">
        <w:rPr>
          <w:rFonts w:eastAsia="Calibri"/>
          <w:color w:val="000000"/>
          <w:sz w:val="28"/>
          <w:szCs w:val="28"/>
          <w:lang w:eastAsia="zh-CN"/>
        </w:rPr>
        <w:t>обеспечивает возможность ознакомления населения с проектом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 w:rsidR="00995C3C">
        <w:rPr>
          <w:rFonts w:eastAsia="Calibri"/>
          <w:color w:val="000000"/>
          <w:sz w:val="28"/>
          <w:szCs w:val="28"/>
          <w:lang w:eastAsia="zh-CN"/>
        </w:rPr>
        <w:t>муниципального правового акта, выносимым на публичные слушания;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определяет список должностных лиц, специалистов, работников организаций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и других представителей общественности, приглашаемых для участия в публичных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слушаниях в качестве экспертов, и направляет им официальные обращения с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просьбой дать свои рекомендации и предложения по вопросам, выносимым на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публичные слушания;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проводит анализ материалов, представленных инициаторами и экспертами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публичных слушаний;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утверждает повестку дня публичных слушаний;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определяет состав лиц, участвующих в публичных слушаниях, состав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приглашенных лиц;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назначает председательствующего (ведущего) и секретаря публичных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слушаний для ведения публичных слушаний и составления протокола;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определяет докладчиков (содокладчиков);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устанавливает порядок выступлений на публичных слушаниях;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определяет порядок и форму принятия решений на публичных слушаниях;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организует подготовку проекта итогового документа;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регистрирует участников публичных слушаний и обеспечивает их проектом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итогового документа;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в течение 3 рабочих дней со дня проведения публичных слушаний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подготавливает материалы о результатах публичных слушаний (итоговый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документ), включая мотивированное обоснование принятых решений, подлежащие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опубликованию.</w:t>
      </w:r>
    </w:p>
    <w:p w:rsidR="00995C3C" w:rsidRPr="00826D4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b/>
          <w:color w:val="000000"/>
          <w:sz w:val="28"/>
          <w:szCs w:val="28"/>
          <w:lang w:eastAsia="zh-CN"/>
        </w:rPr>
      </w:pPr>
      <w:r w:rsidRPr="00826D4C">
        <w:rPr>
          <w:rFonts w:eastAsia="Calibri"/>
          <w:b/>
          <w:color w:val="000000"/>
          <w:sz w:val="28"/>
          <w:szCs w:val="28"/>
          <w:lang w:eastAsia="zh-CN"/>
        </w:rPr>
        <w:t>4. Информационное обеспечение публичных слушаний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4.1. Население муниципального образования муниципальный округ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Табун</w:t>
      </w:r>
      <w:r>
        <w:rPr>
          <w:rFonts w:eastAsia="Calibri"/>
          <w:color w:val="000000"/>
          <w:sz w:val="28"/>
          <w:szCs w:val="28"/>
          <w:lang w:eastAsia="zh-CN"/>
        </w:rPr>
        <w:t>ский район Алтайского края оповещается о проводимых публичных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слушаниях путем официального опубликования решения о проведении публичных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слушаний.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Публикуемая информация должна содержать: тему и вопросы публичных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слушаний, информацию об инициаторах их проведения, о времени и месте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проведения слушаний, порядке и сроках ознакомления с документами,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lastRenderedPageBreak/>
        <w:t>предлагаемыми к рассмотрению на публичных слушаниях, порядок приема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предложений по обсуждаемым вопросам, контактную информацию о Комиссии.</w:t>
      </w:r>
    </w:p>
    <w:p w:rsidR="00995C3C" w:rsidRPr="00A94CCD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4.2. Опубликование проекта Устава муниципального образования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 xml:space="preserve">муниципальный округ </w:t>
      </w:r>
      <w:r w:rsidR="00826D4C">
        <w:rPr>
          <w:rFonts w:eastAsia="Calibri"/>
          <w:color w:val="000000"/>
          <w:sz w:val="28"/>
          <w:szCs w:val="28"/>
          <w:lang w:eastAsia="zh-CN"/>
        </w:rPr>
        <w:t>Табун</w:t>
      </w:r>
      <w:r>
        <w:rPr>
          <w:rFonts w:eastAsia="Calibri"/>
          <w:color w:val="000000"/>
          <w:sz w:val="28"/>
          <w:szCs w:val="28"/>
          <w:lang w:eastAsia="zh-CN"/>
        </w:rPr>
        <w:t>ский район Алтайского края, проекта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муниципального правового акта о внесении изменений и дополнений в Устав,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порядка учета предложений по проекту Устава, проекту муниципального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правового акта о внесении изменений и дополнений в Устав, а также порядка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 xml:space="preserve">участия граждан в его обсуждении осуществляется в соответствии </w:t>
      </w:r>
      <w:r w:rsidR="00B871B8" w:rsidRPr="00A94CCD">
        <w:rPr>
          <w:rFonts w:eastAsia="Calibri"/>
          <w:sz w:val="28"/>
          <w:szCs w:val="28"/>
          <w:lang w:eastAsia="zh-CN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 </w:t>
      </w:r>
      <w:r w:rsidRPr="00A94CCD">
        <w:rPr>
          <w:rFonts w:eastAsia="Calibri"/>
          <w:sz w:val="28"/>
          <w:szCs w:val="28"/>
          <w:lang w:eastAsia="zh-CN"/>
        </w:rPr>
        <w:t>и Уставом муниципального образования</w:t>
      </w:r>
      <w:r w:rsidR="00826D4C" w:rsidRPr="00A94CCD">
        <w:rPr>
          <w:rFonts w:eastAsia="Calibri"/>
          <w:sz w:val="28"/>
          <w:szCs w:val="28"/>
          <w:lang w:eastAsia="zh-CN"/>
        </w:rPr>
        <w:t xml:space="preserve"> </w:t>
      </w:r>
      <w:r w:rsidRPr="00A94CCD">
        <w:rPr>
          <w:rFonts w:eastAsia="Calibri"/>
          <w:sz w:val="28"/>
          <w:szCs w:val="28"/>
          <w:lang w:eastAsia="zh-CN"/>
        </w:rPr>
        <w:t xml:space="preserve">муниципальный округ </w:t>
      </w:r>
      <w:r w:rsidR="00826D4C" w:rsidRPr="00A94CCD">
        <w:rPr>
          <w:rFonts w:eastAsia="Calibri"/>
          <w:sz w:val="28"/>
          <w:szCs w:val="28"/>
          <w:lang w:eastAsia="zh-CN"/>
        </w:rPr>
        <w:t>Табун</w:t>
      </w:r>
      <w:r w:rsidRPr="00A94CCD">
        <w:rPr>
          <w:rFonts w:eastAsia="Calibri"/>
          <w:sz w:val="28"/>
          <w:szCs w:val="28"/>
          <w:lang w:eastAsia="zh-CN"/>
        </w:rPr>
        <w:t>ский район Алтайского края.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 w:rsidRPr="00A94CCD">
        <w:rPr>
          <w:rFonts w:eastAsia="Calibri"/>
          <w:sz w:val="28"/>
          <w:szCs w:val="28"/>
          <w:lang w:eastAsia="zh-CN"/>
        </w:rPr>
        <w:t>Не требуется официальное опубликование порядка учета предложений по</w:t>
      </w:r>
      <w:r w:rsidR="00826D4C" w:rsidRPr="00A94CCD">
        <w:rPr>
          <w:rFonts w:eastAsia="Calibri"/>
          <w:sz w:val="28"/>
          <w:szCs w:val="28"/>
          <w:lang w:eastAsia="zh-CN"/>
        </w:rPr>
        <w:t xml:space="preserve"> </w:t>
      </w:r>
      <w:r w:rsidRPr="00A94CCD">
        <w:rPr>
          <w:rFonts w:eastAsia="Calibri"/>
          <w:sz w:val="28"/>
          <w:szCs w:val="28"/>
          <w:lang w:eastAsia="zh-CN"/>
        </w:rPr>
        <w:t>проекту муниципального правового акта о внесении изменений и дополнений в</w:t>
      </w:r>
      <w:r w:rsidR="00826D4C" w:rsidRPr="00A94CCD">
        <w:rPr>
          <w:rFonts w:eastAsia="Calibri"/>
          <w:sz w:val="28"/>
          <w:szCs w:val="28"/>
          <w:lang w:eastAsia="zh-CN"/>
        </w:rPr>
        <w:t xml:space="preserve"> </w:t>
      </w:r>
      <w:r w:rsidRPr="00A94CCD">
        <w:rPr>
          <w:rFonts w:eastAsia="Calibri"/>
          <w:sz w:val="28"/>
          <w:szCs w:val="28"/>
          <w:lang w:eastAsia="zh-CN"/>
        </w:rPr>
        <w:t>Устав, а также порядка участия граждан в его обсуждении в случае, когда в Устав</w:t>
      </w:r>
      <w:r w:rsidR="00826D4C" w:rsidRPr="00A94CCD">
        <w:rPr>
          <w:rFonts w:eastAsia="Calibri"/>
          <w:sz w:val="28"/>
          <w:szCs w:val="28"/>
          <w:lang w:eastAsia="zh-CN"/>
        </w:rPr>
        <w:t xml:space="preserve"> </w:t>
      </w:r>
      <w:r w:rsidRPr="00A94CCD">
        <w:rPr>
          <w:rFonts w:eastAsia="Calibri"/>
          <w:sz w:val="28"/>
          <w:szCs w:val="28"/>
          <w:lang w:eastAsia="zh-CN"/>
        </w:rPr>
        <w:t>вносятся изменения в форме точного воспроизведения положений Конституции</w:t>
      </w:r>
      <w:r w:rsidR="00826D4C" w:rsidRPr="00A94CCD">
        <w:rPr>
          <w:rFonts w:eastAsia="Calibri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Российской Федерации, федеральных законов, Устава (Основного закона)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Алтайского края или законов Алтайского края, в целях приведения данного Устава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в соответствие с этими нормативными правовыми актами.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4.3. Вопросы, выносимые на публичные слушания, размещаются на странице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официального сайта в сети «Интернет». Для размещения указанных материалов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может использоваться федеральная государственная информационная система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«Единый портал государственных и муниципальных услуг (функций).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4.4. Комиссия информирует население через средства массовой информации,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а также в иных формах о ходе подготовки публичных слушаний.</w:t>
      </w:r>
    </w:p>
    <w:p w:rsidR="00995C3C" w:rsidRPr="00826D4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b/>
          <w:color w:val="000000"/>
          <w:sz w:val="28"/>
          <w:szCs w:val="28"/>
          <w:lang w:eastAsia="zh-CN"/>
        </w:rPr>
      </w:pPr>
      <w:r w:rsidRPr="00826D4C">
        <w:rPr>
          <w:rFonts w:eastAsia="Calibri"/>
          <w:b/>
          <w:color w:val="000000"/>
          <w:sz w:val="28"/>
          <w:szCs w:val="28"/>
          <w:lang w:eastAsia="zh-CN"/>
        </w:rPr>
        <w:t>5. Участники публичных слушаний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5.1. Участниками публичных слушаний могут быть граждане, постоянно или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преимущественно проживающие на территории муниципального образования,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достигшие на день проведения слушаний восемнадцатилетнего возраста.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5.2. Участники публичных слушаний вправе представить свои предложения и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замечания по обсуждаемому проекту в период с момента опубликования проекта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до дня проведения публичных слушаний включительно, которые регистрируются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по мере поступления и отражаются в протоколе публичных слушаний.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5.2.1.Участники общественных обсуждений, публичных слушаний по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проектам генеральных планов, проектам правил землепользования и застройки,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проектам планировки территории, проектам межевания территории, проектам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правил благоустройства территорий, проектам решений о предоставлении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 xml:space="preserve">разрешения на условно разрешенный вид использования </w:t>
      </w:r>
      <w:r>
        <w:rPr>
          <w:rFonts w:eastAsia="Calibri"/>
          <w:color w:val="000000"/>
          <w:sz w:val="28"/>
          <w:szCs w:val="28"/>
          <w:lang w:eastAsia="zh-CN"/>
        </w:rPr>
        <w:lastRenderedPageBreak/>
        <w:t>земельного участка или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объекта капитального строительства, проектам решений о предоставлении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разрешения на отклонение от предельных параметров разрешенного строительства,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реконструкции объектов капитального строительства имеют право вносить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предложения и замечания в том числе в форме электронного документа в адрес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организатора общественных обсуждений или публичных слушаний.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5.3. Для участия в публичных слушаниях приглашаются депутаты Совета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депутатов, должностные лица Администрации округа, эксперты,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представители средств массовой информации и другие заинтересованные лица.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5.4. Комиссия вправе ограничить доступ лиц, желающих принять участие в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публичных слушаниях, только в случае отсутствия свободных мест в зале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проведения публичных слушаний.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6. Процедура проведения общественных обсуждений по вопросам</w:t>
      </w:r>
      <w:r w:rsidR="00826D4C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градостроительной деятельности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6.1. Решение о проведении общественных обсуждений по вопросам: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1) проекта Генерального плана муниципального образования муниципальный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 xml:space="preserve">округ 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Табунский </w:t>
      </w:r>
      <w:r>
        <w:rPr>
          <w:rFonts w:eastAsia="Calibri"/>
          <w:color w:val="000000"/>
          <w:sz w:val="28"/>
          <w:szCs w:val="28"/>
          <w:lang w:eastAsia="zh-CN"/>
        </w:rPr>
        <w:t>район Алтайского края (далее - проект Генерального плана), в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том числе проекты, предусматривающие внесение изменений в Генеральный план;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2)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проектов планировки территории, проекты межевания территории, а также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проекты, предусматривающие внесение изменений в один из указанных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утвержденных документов;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3)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проектов решений о предоставлении разрешения на условно разрешенный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вид использования земельного участка и (или) объекта капитального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строительства;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4) проектов решений о предоставлении разрешения на отклонение от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предельных параметров разрешенного строительства, реконструкции объектов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капитального строительства;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5) вопросов изменения одного вида разрешенного использования земельных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участков и объектов капитального строительства на другой вид такого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использования при отсутствии утвержденных правил землепользования и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застройки, принимается в форме постановления Администрации округа.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Постановление принимается в течение 14 дней с момента поступления в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Администрацию округа заявления инициаторов общественных обсуждений.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Решение о проведении общественных обсуждений по вопросу проекта Правил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землепользования и застройки муниципального образования муниципальный округ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Табун</w:t>
      </w:r>
      <w:r>
        <w:rPr>
          <w:rFonts w:eastAsia="Calibri"/>
          <w:color w:val="000000"/>
          <w:sz w:val="28"/>
          <w:szCs w:val="28"/>
          <w:lang w:eastAsia="zh-CN"/>
        </w:rPr>
        <w:t>ский район Алтайского края (далее - проект Правил землепользования и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застройки), в том числе проекты правовых актов по внесению в них изменений,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принимается в форме постановления Администрации округа. Глава округа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 xml:space="preserve">принимает решение о проведении </w:t>
      </w:r>
      <w:r>
        <w:rPr>
          <w:rFonts w:eastAsia="Calibri"/>
          <w:color w:val="000000"/>
          <w:sz w:val="28"/>
          <w:szCs w:val="28"/>
          <w:lang w:eastAsia="zh-CN"/>
        </w:rPr>
        <w:lastRenderedPageBreak/>
        <w:t>общественных обсуждений по такому проекту в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срок не позднее, чем через 10 дней со дня получения такого проекта.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Постановление Администрации округа о проведении общественных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обсуждений (далее - решение о проведении общественных обсуждений) должно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содержать наименование проекта, по которому проводятся общественные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обсуждения, сроки проведения общественных обсуждений, сведения об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инициаторе общественных обсуждений, ответственное лицо за организацию и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проведение общественных обсуждений.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6.2. Процедура проведения общественных обсуждений состоит из следующих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этапов: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1) оповещение о начале общественных обсуждений;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2) размещение проекта, подлежащего рассмотрению на общественных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обсуждениях, информационных материалов к нему на официальном Интернет-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сайте Администрации округа (далее – официальный сайт) открытие экспозиции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или экспозиций такого проекта;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3) проведение экспозиции или экспозиций проекта, подлежащего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рассмотрению на общественных обсуждениях;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4) подготовка и оформление протокола общественных обсуждений;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5) подготовка и опубликование заключения о результатах общественных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обсуждений.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6.3. Подготовку оповещения о начале общественных обсуждений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осуществляет организатор общественных обсуждений в течение трех календарных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дней с момента принятия решения о проведении общественных обсуждений с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учетом требований, установленных частями 6 и 7 статьи 5.1 Градостроительного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кодекса Российской Федерации.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6.4. Оповещение о начале общественных обсуждений не позднее, чем за семь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дней до дня размещения на официальном сайте проекта, подлежащего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рассмотрению на общественных обсуждениях, подлежит опубликованию в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районной газете "</w:t>
      </w:r>
      <w:r w:rsidR="00984E72">
        <w:rPr>
          <w:rFonts w:eastAsia="Calibri"/>
          <w:color w:val="000000"/>
          <w:sz w:val="28"/>
          <w:szCs w:val="28"/>
          <w:lang w:eastAsia="zh-CN"/>
        </w:rPr>
        <w:t>Победное знамя</w:t>
      </w:r>
      <w:r>
        <w:rPr>
          <w:rFonts w:eastAsia="Calibri"/>
          <w:color w:val="000000"/>
          <w:sz w:val="28"/>
          <w:szCs w:val="28"/>
          <w:lang w:eastAsia="zh-CN"/>
        </w:rPr>
        <w:t>" и размещению на официальном сайте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организатором общественного обсуждения, а в случаях рассмотрения проектов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решений о предоставлении разрешения на условно разрешенный вид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использования земельного участка и (или) объекта капитального строительства и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проекта решения о предоставлении разрешения на отклонение от предельных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параметров разрешенного строительства, реконструкции объектов капитального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строительства, распространяется на информационных стендах, оборудованных у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здания Администрации округа, в случае, если проекты подготовлены в отношении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объектов капитального строительства - на земельных участках, на которых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находятся данные объекты, а также направляется правообладателям земельных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участков, имеющих общие границы с земельным участком, применительно к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которому рассматривается проект, правообладателям объектов капитального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строительства, расположенных на земельных участках, имеющих общие границы с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земельным участком, применительно к которому рассматривается проект, и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правообладателям помещений, являющихся частью объекта капитального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строительства, применительно к которому рассматривается проект.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lastRenderedPageBreak/>
        <w:t>6.5. В течение всего периода размещения проекта, подлежащего рассмотрению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на общественных обсуждениях, и информационных материалов к нему,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организатором общественных обсуждений и (или) разработчиком проекта,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подлежащего рассмотрению на общественных обсуждениях, проводятся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экспозиция или экспозиции такого проекта (выставки демонстрационных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материалов).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В ходе работы экспозиции организуются консультирование посетителей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экспозиции, распространение информационных материалов о проекте,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подлежащем рассмотрению на общественных обсуждениях.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Консультирование посетителей экспозиции осуществляется представителями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организатора общественных обсуждений и (или) разработчика проекта,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подлежащего рассмотрению на общественных обсуждениях в установленные в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оповещении о начале общественных обсуждений часы посещения экспозиции.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Поступившие предложения и замечания по проекту, подлежащему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рассмотрению на общественных обсуждениях, от посетителей экспозиции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заносятся в Журнал учета посетителей экспозиции. К замечаниям и предложениям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в целях идентификации посетителями экспозиции прикладываются документы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следующие документы: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-сведения о себе (фамилию, имя, отчество (при наличии), дату рождения, адрес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места жительства (регистрации) - для физических лиц; наименование, основной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 xml:space="preserve">государственный регистрационный номер, место нахождения и адрес </w:t>
      </w:r>
      <w:r w:rsidR="00984E72">
        <w:rPr>
          <w:rFonts w:eastAsia="Calibri"/>
          <w:color w:val="000000"/>
          <w:sz w:val="28"/>
          <w:szCs w:val="28"/>
          <w:lang w:eastAsia="zh-CN"/>
        </w:rPr>
        <w:t>–</w:t>
      </w:r>
      <w:r>
        <w:rPr>
          <w:rFonts w:eastAsia="Calibri"/>
          <w:color w:val="000000"/>
          <w:sz w:val="28"/>
          <w:szCs w:val="28"/>
          <w:lang w:eastAsia="zh-CN"/>
        </w:rPr>
        <w:t xml:space="preserve"> для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юридических лиц) с приложением копий документов, подтверждающих данные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сведения.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Участники, общественных обсуждений, являющиеся правообладателями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соответствующих земельных участков и (или) расположенных на них объектов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капитального строительства и (или) помещений, являющихся частью указанных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объектов капитального строительства, также представляют сведения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соответственно о таких земельных участках, объектах капитального строительства,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помещениях, являющихся частью указанных объектов капитального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строительства, из Единого государственного реестра недвижимости и иные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документы, устанавливающие или удостоверяющие их права на такие земельные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участки, объекты капитального строительства, помещения, являющиеся частью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указанных объектов капитального строительства.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В случае внесения предложений и замечаний в письменной форме,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вышеуказанные документы предоставляются участниками общественных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обсуждений в виде заверенных копий, либо копий с приложением оригиналов для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их сверки.</w:t>
      </w:r>
    </w:p>
    <w:p w:rsidR="00995C3C" w:rsidRPr="00984E72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b/>
          <w:color w:val="000000"/>
          <w:sz w:val="28"/>
          <w:szCs w:val="28"/>
          <w:lang w:eastAsia="zh-CN"/>
        </w:rPr>
      </w:pPr>
      <w:r w:rsidRPr="00984E72">
        <w:rPr>
          <w:rFonts w:eastAsia="Calibri"/>
          <w:b/>
          <w:color w:val="000000"/>
          <w:sz w:val="28"/>
          <w:szCs w:val="28"/>
          <w:lang w:eastAsia="zh-CN"/>
        </w:rPr>
        <w:t>7. Процедура проведения публичных слушаний по вопросам градостроительной</w:t>
      </w:r>
      <w:r w:rsidR="00984E72" w:rsidRPr="00984E72">
        <w:rPr>
          <w:rFonts w:eastAsia="Calibri"/>
          <w:b/>
          <w:color w:val="000000"/>
          <w:sz w:val="28"/>
          <w:szCs w:val="28"/>
          <w:lang w:eastAsia="zh-CN"/>
        </w:rPr>
        <w:t xml:space="preserve"> </w:t>
      </w:r>
      <w:r w:rsidRPr="00984E72">
        <w:rPr>
          <w:rFonts w:eastAsia="Calibri"/>
          <w:b/>
          <w:color w:val="000000"/>
          <w:sz w:val="28"/>
          <w:szCs w:val="28"/>
          <w:lang w:eastAsia="zh-CN"/>
        </w:rPr>
        <w:t>деятельности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7.1. Решение о проведении общественных обсуждений по вопросам: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1) проекта Генерального плана муниципального образования муниципальный</w:t>
      </w:r>
    </w:p>
    <w:p w:rsidR="00995C3C" w:rsidRDefault="00984E72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lastRenderedPageBreak/>
        <w:t>округ Табунский</w:t>
      </w:r>
      <w:r w:rsidR="00995C3C">
        <w:rPr>
          <w:rFonts w:eastAsia="Calibri"/>
          <w:color w:val="000000"/>
          <w:sz w:val="28"/>
          <w:szCs w:val="28"/>
          <w:lang w:eastAsia="zh-CN"/>
        </w:rPr>
        <w:t xml:space="preserve"> район Алтайского края (далее - проект Генерального плана), в</w:t>
      </w:r>
      <w:r>
        <w:rPr>
          <w:rFonts w:eastAsia="Calibri"/>
          <w:color w:val="000000"/>
          <w:sz w:val="28"/>
          <w:szCs w:val="28"/>
          <w:lang w:eastAsia="zh-CN"/>
        </w:rPr>
        <w:t xml:space="preserve"> </w:t>
      </w:r>
      <w:r w:rsidR="00995C3C">
        <w:rPr>
          <w:rFonts w:eastAsia="Calibri"/>
          <w:color w:val="000000"/>
          <w:sz w:val="28"/>
          <w:szCs w:val="28"/>
          <w:lang w:eastAsia="zh-CN"/>
        </w:rPr>
        <w:t>том числе проекты, предусматривающие внесение изменений в Генеральный план;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2)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проектов планировки территории, проекты межевания территории, а также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проекты, предусматривающие внесение изменений в один из указанных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утвержденных документов;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3)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проектов решений о предоставлении разрешения на условно разрешенный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вид использования земельного участка и (или) объекта капитального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строительства;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4) проектов решений о предоставлении разрешения на отклонение от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предельных параметров разрешенного строительства, реконструкции объектов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капитального строительства;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5) вопросов изменения одного вида разрешенного использования земельных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участков и объектов капитального строительства на другой вид такого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использования при отсутствии утвержденных правил землепользования и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 xml:space="preserve">застройки, принимается в форме постановления Администрации </w:t>
      </w:r>
      <w:r w:rsidR="00984E72" w:rsidRPr="00984E72">
        <w:rPr>
          <w:rFonts w:eastAsia="Calibri"/>
          <w:sz w:val="28"/>
          <w:szCs w:val="28"/>
          <w:lang w:eastAsia="zh-CN"/>
        </w:rPr>
        <w:t>округа</w:t>
      </w:r>
      <w:r w:rsidRPr="00984E72">
        <w:rPr>
          <w:rFonts w:eastAsia="Calibri"/>
          <w:sz w:val="28"/>
          <w:szCs w:val="28"/>
          <w:lang w:eastAsia="zh-CN"/>
        </w:rPr>
        <w:t>.</w:t>
      </w:r>
      <w:r>
        <w:rPr>
          <w:rFonts w:eastAsia="Calibri"/>
          <w:color w:val="000000"/>
          <w:sz w:val="28"/>
          <w:szCs w:val="28"/>
          <w:lang w:eastAsia="zh-CN"/>
        </w:rPr>
        <w:t xml:space="preserve"> Решение принимается в течение 14 дней с момента поступления в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Администрацию округа заявления инициаторов публичных слушаний.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Решение о проведении публичных слушаний по вопросу проектов Правил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землепользования и застройки муниципального образования муниципальный округ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Табунский</w:t>
      </w:r>
      <w:r>
        <w:rPr>
          <w:rFonts w:eastAsia="Calibri"/>
          <w:color w:val="000000"/>
          <w:sz w:val="28"/>
          <w:szCs w:val="28"/>
          <w:lang w:eastAsia="zh-CN"/>
        </w:rPr>
        <w:t xml:space="preserve"> район Алтайского края (далее - проект Правил землепользования и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застройки), в том числе проекты правовых актов по внесению в них изменений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принимается в форме постановления Администрации округа. Глава округа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принимает решение о проведении публичных слушаний по такому проекту в срок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не позднее, чем через 10 дней со дня получения такого проекта.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7.2. Постановление Администрации округа о проведении публичных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слушаний (далее - решение о проведении публичных слушаний) должно содержать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наименование проекта по вопросу градостроительной деятельности, по которому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проводятся публичные слушания, сроки проведения публичных слушаний,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сведения об инициаторе публичных слушаний, ответственное лицо за организацию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и проведение публичных слушаний.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7.3. Процедура проведения публичных слушаний состоит из следующих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этапов: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1) оповещение о начале публичных слушаний;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2) размещение проекта, подлежащего рассмотрению на публичных слушаниях,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и информационных материалов к нему на сайте Администрации округа и открытие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экспозиции или экспозиций такого проекта;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3) проведение экспозиции или экспозиций проекта, подлежащего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рассмотрению на публичных слушаниях;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4) проведение собрания или собраний участников публичных слушаний;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5) подготовка и оформление протокола публичных слушаний;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6) подготовка и опубликование заключения о результатах публичных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слушаний.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lastRenderedPageBreak/>
        <w:t>7.4. Подготовку оповещения о начале публичных слушаний осуществляет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организатор публичных слушаний в течение трех дней с момента принятия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решения о проведении публичных слушаний с учетом требований, установленных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частями 6 и 7 статьи 5.1 Градостроительного кодекса Российской Федерации.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7.5. Оповещение о проведении публичных слушаний не позднее чем за семь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дней до дня размещения на официальном интернет-сайте Администрации округа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(далее-официальный сайт), подлежащего рассмотрению на публичных слушаниях,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подлежит опубликованию в районной газете "</w:t>
      </w:r>
      <w:r w:rsidR="00984E72">
        <w:rPr>
          <w:rFonts w:eastAsia="Calibri"/>
          <w:color w:val="000000"/>
          <w:sz w:val="28"/>
          <w:szCs w:val="28"/>
          <w:lang w:eastAsia="zh-CN"/>
        </w:rPr>
        <w:t>Победное знамя</w:t>
      </w:r>
      <w:r>
        <w:rPr>
          <w:rFonts w:eastAsia="Calibri"/>
          <w:color w:val="000000"/>
          <w:sz w:val="28"/>
          <w:szCs w:val="28"/>
          <w:lang w:eastAsia="zh-CN"/>
        </w:rPr>
        <w:t>" и размещению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на официальном сайте организатором общественного обсуждения, а в случаях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рассмотрения проектов решений о предоставлении разрешения на условно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разрешенный вид использования земельного участка и (или) объекта капитального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строительства и проекта решения о предоставлении разрешения на отклонение от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предельных параметров разрешенного строительства, реконструкции объектов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капитального строительства, распространяется на информационных стендах,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оборудованных у здания Администрации округа, в случае, если проекты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подготовлены в отношении объектов капитального строительства - на земельных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участках, на которых находятся данные объекты, а также направляется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правообладателям земельных участков, имеющих общие границы с земельным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участком, применительно к которому рассматривается проект, правообладателям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объектов капитального строительства, расположенных на земельных участках,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имеющих общие границы с земельным участком, применительно к которому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рассматривается проект, и правообладателям помещений, являющихся частью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объекта капитального строительства, применительно к которому рассматривается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проект.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7.6. В течение всего периода размещения проекта, подлежащего рассмотрению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на публичных слушаниях, и информационных материалов к нему, организатором</w:t>
      </w:r>
      <w:r w:rsidR="00984E72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публичных слушаний и (или) разработчиком проекта, подлежащего рассмотрению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на публичных слушаниях, проводятся экспозиция или экспозиции такого проекта.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В ходе работы экспозиции организуются консультирование посетителей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экспозиции, распространение информационных материалов о проекте,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подлежащем рассмотрению на публичных слушаниях.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Консультирование посетителей экспозиции осуществляется представителями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организатора публичных слушаний и (или) разработчика проекта, подлежащего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рассмотрению на публичных слушаниях, в установленные в оповещении о начале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публичных слушаний часы посещения экспозиции.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Поступившие предложения и замечания по проекту, подлежащему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рассмотрению на публичных слушаниях, от посетителей экспозиции заносятся в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Журнал учета посетителей экспозиции. К замечаниям и предложениям в целях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идентификации посетителями экспозиции прикладываются документы следующие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документы:</w:t>
      </w:r>
    </w:p>
    <w:p w:rsidR="00BB210B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lastRenderedPageBreak/>
        <w:t>-сведения о себе (фамилию, имя, отчество (при наличии), дату рождения, адрес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места жительства (регистрации) - для физических лиц; наименование, основной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государственный регистрационный номер, место нахождения и адрес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 xml:space="preserve"> - для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юридических лиц) с приложением копий документов, подтверждающих данные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сведения.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Участники, публичных слушаний, являющиеся правообладателями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соответствующих земельных участков и (или) расположенных на них объектов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капитального строительства и (или) помещений, являющихся частью указанных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объектов капитального строительства, также представляют сведения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соответственно о таких земельных участках, объектах капитального строительства,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помещениях, являющихся частью указанных объектов капитального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строительства, из Единого государственного реестра недвижимости и иные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документы, устанавливающие или удостоверяющие их права на такие земельные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участки, объекты капитального строительства, помещения, являющиеся частью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указанных объектов капитального строительства.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В случае внесения предложений и замечаний в письменной форме,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вышеуказанные документы предоставляются участниками публичных слушаний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виде заверенных копий, либо копий с приложением оригиналов для их сверки.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7.7. Участники и инициаторы публичных слушаний, желающие участвовать в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публичных слушаниях, явившиеся до окончания времени регистрации участников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публичных слушаниях и по адресу проведения публичных слушаний, которые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указаны в оповещении о начале проведения публичных слушаний, регистрируются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организатором публичных слушаний при предъявлении паспорта гражданина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Российской Федерации или действующего временного удостоверения личности,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выданного на срок оформления паспорта гражданина Российской Федерации.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7.8. Регистрация осуществляется путем внесения в лист регистрации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участников публичных слушаний, сведений об участнике публичных слушаний на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основании предъявленных им документов, удостоверяющих личность. В случае,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если участник публичных слушаний действует от имени юридического лица,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наряду с документами, удостоверяющими его личность, предъявляются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документы, подтверждающие его полномочия действовать от имени юридического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лица.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7.9. Гражданин, участвуя в публичных слушаниях, подтверждает свое согласие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на обработку его персональных данных путем проставления личной подписи в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листе регистрации участников публичных слушаний.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7.10. После завершения регистрации председательствующий открывает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публичные слушания, представляет себя и секретаря публичных слушаний,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оглашает наименование проекта, по которому проводятся публичные слушания,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инициатора проведения публичных слушаний, дату и номер решения о назначении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 xml:space="preserve">публичных слушаний, предложения по порядку </w:t>
      </w:r>
      <w:r>
        <w:rPr>
          <w:rFonts w:eastAsia="Calibri"/>
          <w:color w:val="000000"/>
          <w:sz w:val="28"/>
          <w:szCs w:val="28"/>
          <w:lang w:eastAsia="zh-CN"/>
        </w:rPr>
        <w:lastRenderedPageBreak/>
        <w:t>проведения публичных слушаний,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сообщает общее количество зарегистрировавшихся участников публичных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слушаний, оглашает повестку и примерный регламент публичных слушаний,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предоставляет слово докладчикам, содокладчикам и выступающим.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7.11. Участники публичных слушаний подают председательствующему заявки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на выступления в письменной форме.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7.12. Время выступления участников публичных слушаний определяется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председательствующим исходя из количества поступивших заявок на выступления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и времени, отведенного для проведения публичных слушаний, регламента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публичных слушаний, принятого участниками публичных слушаний, но не может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быть более 10 минут на одно выступление.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7.13. В ходе проведения собрания участники публичных слушаний вносят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замечания и предложения, как в письменной, так и в устной форме.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7.14. По окончании выступлений докладчика, содокладчика, участников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публичных слушаний (или при истечении предоставленного времени)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председательствующий предоставляет время для ответов на поступившие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замечания и предложения.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7.15. Записки с предложениями и замечаниями озвучивает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председательствующий или докладчик, содокладчик, которым они были внесены.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7.16. По итогам проведения публичных слушаний участниками принимается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решение, содержащее рекомендации Совету депутатов, главе окр</w:t>
      </w:r>
      <w:r w:rsidR="00BB210B">
        <w:rPr>
          <w:rFonts w:eastAsia="Calibri"/>
          <w:color w:val="000000"/>
          <w:sz w:val="28"/>
          <w:szCs w:val="28"/>
          <w:lang w:eastAsia="zh-CN"/>
        </w:rPr>
        <w:t>у</w:t>
      </w:r>
      <w:r>
        <w:rPr>
          <w:rFonts w:eastAsia="Calibri"/>
          <w:color w:val="000000"/>
          <w:sz w:val="28"/>
          <w:szCs w:val="28"/>
          <w:lang w:eastAsia="zh-CN"/>
        </w:rPr>
        <w:t>га, принять либо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отклонить проект, по которому проводятся публичные слушания.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7.17. Решение участников публичных слушаний принимается большинством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голосов от числа зарегистрированных участников публичных слушаний. Итоги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голосования заносятся в протокол публичных слушаний.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7.18. После принятия решения председательствующий закрывает публичные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слушания.</w:t>
      </w:r>
    </w:p>
    <w:p w:rsidR="00995C3C" w:rsidRPr="00BB210B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b/>
          <w:color w:val="000000"/>
          <w:sz w:val="28"/>
          <w:szCs w:val="28"/>
          <w:lang w:eastAsia="zh-CN"/>
        </w:rPr>
      </w:pPr>
      <w:r w:rsidRPr="00BB210B">
        <w:rPr>
          <w:rFonts w:eastAsia="Calibri"/>
          <w:b/>
          <w:color w:val="000000"/>
          <w:sz w:val="28"/>
          <w:szCs w:val="28"/>
          <w:lang w:eastAsia="zh-CN"/>
        </w:rPr>
        <w:t>8. Проведение публичных слушаний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8.1. Перед началом проведения публичных слушаний Комиссия организует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регистрацию участников публичных слушаний.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8.2. Ведущий публичных слушаний открывает слушания и оглашает их тему,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перечень вопросов, выносимых на публичные слушания, инициатора проведения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слушаний, предложения Комиссии по порядку проведения слушаний, представляет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себя и секретаря, называет общее количество присутствующих.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8.3. Секретарь публичных слушаний ведет протокол.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8.4. Продолжительность выступления участников определяется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председательствующим, исходя из количества выступающих и времени,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отведенного для проведения публичных слушаний, но не может быть более 15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минут на одно выступление.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8.5. В ходе публичных слушаний заслушивается доклад (сообщение)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представителя инициатора проведения публичных слушаний по проекту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lastRenderedPageBreak/>
        <w:t>муниципального правового акта, вынесенному на рассмотрение (цель принятия,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основные положения и т.п.).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8.6. Для организации прений председательствующий объявляет вопрос, по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которому проводится обсуждение, и предоставляет слово участникам в порядке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поступления их предложений.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8.7. По окончании выступления участника (или по истечении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предоставленного времени) председательствующий дает возможность участникам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слушаний задать уточняющие вопросы по позиции и (или) аргументам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выступающего и предоставляет дополнительное время для ответов на вопросы.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8.8. По итогам проведения публичных слушаний принимаются заключение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или обращение к Совету депутатов или к главе округа по принятию решения по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обсуждаемому вопросу или проекту муниципального правового акта (итоговый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документ). Итоговый документ принимается большинством голосов от числа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зарегистрированных участников публичных слушаний.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8.9. После принятия итогового документа председательствующий закрывает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публичные слушания.</w:t>
      </w:r>
    </w:p>
    <w:p w:rsidR="00995C3C" w:rsidRPr="00BB210B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b/>
          <w:color w:val="000000"/>
          <w:sz w:val="28"/>
          <w:szCs w:val="28"/>
          <w:lang w:eastAsia="zh-CN"/>
        </w:rPr>
      </w:pPr>
      <w:r w:rsidRPr="00BB210B">
        <w:rPr>
          <w:rFonts w:eastAsia="Calibri"/>
          <w:b/>
          <w:color w:val="000000"/>
          <w:sz w:val="28"/>
          <w:szCs w:val="28"/>
          <w:lang w:eastAsia="zh-CN"/>
        </w:rPr>
        <w:t>9. Итоги публичных слушаний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9.1. Итоговый документ публичных слушаний совместно с протоколом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передаются в Совет депутатов или главе округа не позднее чем на третий день со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дня проведения публичных слушаний.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9.2. Совет депутатов или глава округа обеспечивают опубликование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результатов публичных слушаний, включая мотивированное обоснование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принятых решений, в порядке, предусмотренном Уставом, в течение 7</w:t>
      </w:r>
      <w:r w:rsidR="00A56AF8">
        <w:rPr>
          <w:rFonts w:eastAsia="Calibri"/>
          <w:color w:val="000000"/>
          <w:sz w:val="28"/>
          <w:szCs w:val="28"/>
          <w:lang w:eastAsia="zh-CN"/>
        </w:rPr>
        <w:t xml:space="preserve"> </w:t>
      </w:r>
      <w:r w:rsidR="00BB210B">
        <w:rPr>
          <w:rFonts w:eastAsia="Calibri"/>
          <w:color w:val="000000"/>
          <w:sz w:val="28"/>
          <w:szCs w:val="28"/>
          <w:lang w:eastAsia="zh-CN"/>
        </w:rPr>
        <w:t>р</w:t>
      </w:r>
      <w:r>
        <w:rPr>
          <w:rFonts w:eastAsia="Calibri"/>
          <w:color w:val="000000"/>
          <w:sz w:val="28"/>
          <w:szCs w:val="28"/>
          <w:lang w:eastAsia="zh-CN"/>
        </w:rPr>
        <w:t>абочих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дней со дня проведения публичных слушаний.</w:t>
      </w:r>
    </w:p>
    <w:p w:rsidR="00995C3C" w:rsidRDefault="00995C3C" w:rsidP="00A56AF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color w:val="000000"/>
          <w:sz w:val="28"/>
          <w:szCs w:val="28"/>
          <w:lang w:eastAsia="zh-CN"/>
        </w:rPr>
        <w:t>9.3. Итоговый документ публичных слушаний подлежит рассмотрению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Советом депутатов или главой округа при принятии муниципального правового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акта, проект которого обсуждался на публичных слушаниях.</w:t>
      </w:r>
    </w:p>
    <w:p w:rsidR="00B871B8" w:rsidRDefault="00995C3C" w:rsidP="00A56A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zh-CN"/>
        </w:rPr>
        <w:t>9.4. Материалы публичных слушаний в течение срока полномочий Совета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депутатов или главы округа хранятся в Администрации округа, а по истечении</w:t>
      </w:r>
      <w:r w:rsidR="00BB210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>
        <w:rPr>
          <w:rFonts w:eastAsia="Calibri"/>
          <w:color w:val="000000"/>
          <w:sz w:val="28"/>
          <w:szCs w:val="28"/>
          <w:lang w:eastAsia="zh-CN"/>
        </w:rPr>
        <w:t>этого срока сдаются на хранение в архив в установленном порядке</w:t>
      </w:r>
      <w:r w:rsidR="00BB210B">
        <w:rPr>
          <w:rFonts w:eastAsia="Calibri"/>
          <w:color w:val="000000"/>
          <w:sz w:val="28"/>
          <w:szCs w:val="28"/>
          <w:lang w:eastAsia="zh-CN"/>
        </w:rPr>
        <w:t>.</w:t>
      </w:r>
    </w:p>
    <w:p w:rsidR="00B871B8" w:rsidRPr="00B871B8" w:rsidRDefault="00B871B8" w:rsidP="00B871B8">
      <w:pPr>
        <w:rPr>
          <w:sz w:val="28"/>
          <w:szCs w:val="28"/>
        </w:rPr>
      </w:pPr>
    </w:p>
    <w:p w:rsidR="00B871B8" w:rsidRDefault="00B871B8" w:rsidP="00B871B8">
      <w:pPr>
        <w:rPr>
          <w:sz w:val="28"/>
          <w:szCs w:val="28"/>
        </w:rPr>
      </w:pPr>
    </w:p>
    <w:p w:rsidR="00B871B8" w:rsidRDefault="00B871B8" w:rsidP="00B871B8">
      <w:pPr>
        <w:rPr>
          <w:sz w:val="28"/>
          <w:szCs w:val="28"/>
        </w:rPr>
      </w:pPr>
      <w:r w:rsidRPr="00B871B8">
        <w:rPr>
          <w:sz w:val="28"/>
          <w:szCs w:val="28"/>
        </w:rPr>
        <w:t>Глава муниципального округа</w:t>
      </w:r>
      <w:r w:rsidR="00A56AF8">
        <w:rPr>
          <w:sz w:val="28"/>
          <w:szCs w:val="28"/>
        </w:rPr>
        <w:t xml:space="preserve"> </w:t>
      </w:r>
      <w:r w:rsidRPr="00B871B8">
        <w:rPr>
          <w:sz w:val="28"/>
          <w:szCs w:val="28"/>
        </w:rPr>
        <w:tab/>
      </w:r>
      <w:r w:rsidR="00A56AF8">
        <w:rPr>
          <w:sz w:val="28"/>
          <w:szCs w:val="28"/>
        </w:rPr>
        <w:t xml:space="preserve"> </w:t>
      </w:r>
      <w:proofErr w:type="spellStart"/>
      <w:r w:rsidRPr="00B871B8">
        <w:rPr>
          <w:sz w:val="28"/>
          <w:szCs w:val="28"/>
        </w:rPr>
        <w:t>П.В.Литке</w:t>
      </w:r>
      <w:proofErr w:type="spellEnd"/>
    </w:p>
    <w:p w:rsidR="00B871B8" w:rsidRDefault="00E51C90" w:rsidP="00B871B8">
      <w:pPr>
        <w:rPr>
          <w:sz w:val="28"/>
          <w:szCs w:val="28"/>
        </w:rPr>
      </w:pPr>
      <w:r>
        <w:rPr>
          <w:sz w:val="28"/>
          <w:szCs w:val="28"/>
        </w:rPr>
        <w:t>16.06.2026</w:t>
      </w:r>
    </w:p>
    <w:p w:rsidR="00235AF5" w:rsidRPr="00B871B8" w:rsidRDefault="00B871B8" w:rsidP="00B871B8">
      <w:pPr>
        <w:rPr>
          <w:sz w:val="28"/>
          <w:szCs w:val="28"/>
        </w:rPr>
      </w:pPr>
      <w:r>
        <w:rPr>
          <w:sz w:val="28"/>
          <w:szCs w:val="28"/>
        </w:rPr>
        <w:t>№</w:t>
      </w:r>
      <w:r w:rsidR="000A2E49">
        <w:rPr>
          <w:sz w:val="28"/>
          <w:szCs w:val="28"/>
        </w:rPr>
        <w:t>18</w:t>
      </w:r>
      <w:r w:rsidR="00E51C90">
        <w:rPr>
          <w:sz w:val="28"/>
          <w:szCs w:val="28"/>
        </w:rPr>
        <w:t>-г</w:t>
      </w:r>
    </w:p>
    <w:sectPr w:rsidR="00235AF5" w:rsidRPr="00B871B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993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610" w:rsidRDefault="00DC2610">
      <w:r>
        <w:separator/>
      </w:r>
    </w:p>
  </w:endnote>
  <w:endnote w:type="continuationSeparator" w:id="0">
    <w:p w:rsidR="00DC2610" w:rsidRDefault="00DC2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C3C" w:rsidRDefault="00995C3C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C3C" w:rsidRDefault="00995C3C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C3C" w:rsidRDefault="00995C3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610" w:rsidRDefault="00DC2610">
      <w:r>
        <w:separator/>
      </w:r>
    </w:p>
  </w:footnote>
  <w:footnote w:type="continuationSeparator" w:id="0">
    <w:p w:rsidR="00DC2610" w:rsidRDefault="00DC26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C3C" w:rsidRDefault="00995C3C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C3C" w:rsidRDefault="00995C3C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A3177A">
      <w:rPr>
        <w:noProof/>
      </w:rPr>
      <w:t>14</w:t>
    </w:r>
    <w:r>
      <w:fldChar w:fldCharType="end"/>
    </w:r>
  </w:p>
  <w:p w:rsidR="00995C3C" w:rsidRDefault="00995C3C">
    <w:pPr>
      <w:pStyle w:val="ab"/>
      <w:tabs>
        <w:tab w:val="clear" w:pos="4677"/>
        <w:tab w:val="clear" w:pos="9355"/>
        <w:tab w:val="left" w:pos="759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C3C" w:rsidRPr="002F4F4E" w:rsidRDefault="00995C3C" w:rsidP="002F4F4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9795D"/>
    <w:multiLevelType w:val="hybridMultilevel"/>
    <w:tmpl w:val="7B5C0762"/>
    <w:lvl w:ilvl="0" w:tplc="864EED20">
      <w:start w:val="1"/>
      <w:numFmt w:val="bullet"/>
      <w:lvlText w:val="–"/>
      <w:lvlJc w:val="left"/>
      <w:pPr>
        <w:ind w:left="766" w:hanging="360"/>
      </w:pPr>
      <w:rPr>
        <w:rFonts w:ascii="Arial" w:eastAsia="Arial" w:hAnsi="Arial" w:cs="Arial" w:hint="default"/>
      </w:rPr>
    </w:lvl>
    <w:lvl w:ilvl="1" w:tplc="837EFC24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 w:hint="default"/>
      </w:rPr>
    </w:lvl>
    <w:lvl w:ilvl="2" w:tplc="7F9848FE">
      <w:start w:val="1"/>
      <w:numFmt w:val="bullet"/>
      <w:lvlText w:val="§"/>
      <w:lvlJc w:val="left"/>
      <w:pPr>
        <w:ind w:left="2206" w:hanging="360"/>
      </w:pPr>
      <w:rPr>
        <w:rFonts w:ascii="Wingdings" w:eastAsia="Wingdings" w:hAnsi="Wingdings" w:cs="Wingdings" w:hint="default"/>
      </w:rPr>
    </w:lvl>
    <w:lvl w:ilvl="3" w:tplc="CD12D0F2">
      <w:start w:val="1"/>
      <w:numFmt w:val="bullet"/>
      <w:lvlText w:val="·"/>
      <w:lvlJc w:val="left"/>
      <w:pPr>
        <w:ind w:left="2926" w:hanging="360"/>
      </w:pPr>
      <w:rPr>
        <w:rFonts w:ascii="Symbol" w:eastAsia="Symbol" w:hAnsi="Symbol" w:cs="Symbol" w:hint="default"/>
      </w:rPr>
    </w:lvl>
    <w:lvl w:ilvl="4" w:tplc="78D88210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 w:hint="default"/>
      </w:rPr>
    </w:lvl>
    <w:lvl w:ilvl="5" w:tplc="03922F9A">
      <w:start w:val="1"/>
      <w:numFmt w:val="bullet"/>
      <w:lvlText w:val="§"/>
      <w:lvlJc w:val="left"/>
      <w:pPr>
        <w:ind w:left="4366" w:hanging="360"/>
      </w:pPr>
      <w:rPr>
        <w:rFonts w:ascii="Wingdings" w:eastAsia="Wingdings" w:hAnsi="Wingdings" w:cs="Wingdings" w:hint="default"/>
      </w:rPr>
    </w:lvl>
    <w:lvl w:ilvl="6" w:tplc="8282258E">
      <w:start w:val="1"/>
      <w:numFmt w:val="bullet"/>
      <w:lvlText w:val="·"/>
      <w:lvlJc w:val="left"/>
      <w:pPr>
        <w:ind w:left="5086" w:hanging="360"/>
      </w:pPr>
      <w:rPr>
        <w:rFonts w:ascii="Symbol" w:eastAsia="Symbol" w:hAnsi="Symbol" w:cs="Symbol" w:hint="default"/>
      </w:rPr>
    </w:lvl>
    <w:lvl w:ilvl="7" w:tplc="1E46D8C2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 w:hint="default"/>
      </w:rPr>
    </w:lvl>
    <w:lvl w:ilvl="8" w:tplc="2C3676B6">
      <w:start w:val="1"/>
      <w:numFmt w:val="bullet"/>
      <w:lvlText w:val="§"/>
      <w:lvlJc w:val="left"/>
      <w:pPr>
        <w:ind w:left="6526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280040CA"/>
    <w:multiLevelType w:val="hybridMultilevel"/>
    <w:tmpl w:val="8E003F32"/>
    <w:lvl w:ilvl="0" w:tplc="E5A822EE">
      <w:start w:val="1"/>
      <w:numFmt w:val="decimal"/>
      <w:lvlText w:val="%1."/>
      <w:lvlJc w:val="left"/>
      <w:pPr>
        <w:ind w:left="720" w:hanging="360"/>
      </w:pPr>
    </w:lvl>
    <w:lvl w:ilvl="1" w:tplc="4EC8AE46">
      <w:start w:val="1"/>
      <w:numFmt w:val="lowerLetter"/>
      <w:lvlText w:val="%2."/>
      <w:lvlJc w:val="left"/>
      <w:pPr>
        <w:ind w:left="1440" w:hanging="360"/>
      </w:pPr>
    </w:lvl>
    <w:lvl w:ilvl="2" w:tplc="2722BF7C">
      <w:start w:val="1"/>
      <w:numFmt w:val="lowerRoman"/>
      <w:lvlText w:val="%3."/>
      <w:lvlJc w:val="right"/>
      <w:pPr>
        <w:ind w:left="2160" w:hanging="180"/>
      </w:pPr>
    </w:lvl>
    <w:lvl w:ilvl="3" w:tplc="92FAFBC6">
      <w:start w:val="1"/>
      <w:numFmt w:val="decimal"/>
      <w:lvlText w:val="%4."/>
      <w:lvlJc w:val="left"/>
      <w:pPr>
        <w:ind w:left="2880" w:hanging="360"/>
      </w:pPr>
    </w:lvl>
    <w:lvl w:ilvl="4" w:tplc="A05C848A">
      <w:start w:val="1"/>
      <w:numFmt w:val="lowerLetter"/>
      <w:lvlText w:val="%5."/>
      <w:lvlJc w:val="left"/>
      <w:pPr>
        <w:ind w:left="3600" w:hanging="360"/>
      </w:pPr>
    </w:lvl>
    <w:lvl w:ilvl="5" w:tplc="49D26830">
      <w:start w:val="1"/>
      <w:numFmt w:val="lowerRoman"/>
      <w:lvlText w:val="%6."/>
      <w:lvlJc w:val="right"/>
      <w:pPr>
        <w:ind w:left="4320" w:hanging="180"/>
      </w:pPr>
    </w:lvl>
    <w:lvl w:ilvl="6" w:tplc="5A0E44B4">
      <w:start w:val="1"/>
      <w:numFmt w:val="decimal"/>
      <w:lvlText w:val="%7."/>
      <w:lvlJc w:val="left"/>
      <w:pPr>
        <w:ind w:left="5040" w:hanging="360"/>
      </w:pPr>
    </w:lvl>
    <w:lvl w:ilvl="7" w:tplc="FE8839CC">
      <w:start w:val="1"/>
      <w:numFmt w:val="lowerLetter"/>
      <w:lvlText w:val="%8."/>
      <w:lvlJc w:val="left"/>
      <w:pPr>
        <w:ind w:left="5760" w:hanging="360"/>
      </w:pPr>
    </w:lvl>
    <w:lvl w:ilvl="8" w:tplc="B62077F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74BF0"/>
    <w:multiLevelType w:val="hybridMultilevel"/>
    <w:tmpl w:val="11CC383A"/>
    <w:lvl w:ilvl="0" w:tplc="5DB44262">
      <w:start w:val="2"/>
      <w:numFmt w:val="decimal"/>
      <w:lvlText w:val="1.%1."/>
      <w:legacy w:legacy="1" w:legacySpace="0" w:legacyIndent="0"/>
      <w:lvlJc w:val="left"/>
      <w:rPr>
        <w:rFonts w:ascii="Times New Roman" w:hAnsi="Times New Roman"/>
      </w:rPr>
    </w:lvl>
    <w:lvl w:ilvl="1" w:tplc="06E60CF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DE454C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9A2A6E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D26B3D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320E87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03CBD2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69E6DD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E4CE13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1D91732"/>
    <w:multiLevelType w:val="hybridMultilevel"/>
    <w:tmpl w:val="2EAA902C"/>
    <w:lvl w:ilvl="0" w:tplc="718ED6FA">
      <w:start w:val="1"/>
      <w:numFmt w:val="decimal"/>
      <w:lvlText w:val="%1."/>
      <w:lvlJc w:val="left"/>
      <w:pPr>
        <w:ind w:left="720" w:hanging="360"/>
      </w:pPr>
    </w:lvl>
    <w:lvl w:ilvl="1" w:tplc="C9DED6A4">
      <w:start w:val="1"/>
      <w:numFmt w:val="lowerLetter"/>
      <w:lvlText w:val="%2."/>
      <w:lvlJc w:val="left"/>
      <w:pPr>
        <w:ind w:left="1440" w:hanging="360"/>
      </w:pPr>
    </w:lvl>
    <w:lvl w:ilvl="2" w:tplc="E88A98B4">
      <w:start w:val="1"/>
      <w:numFmt w:val="lowerRoman"/>
      <w:lvlText w:val="%3."/>
      <w:lvlJc w:val="right"/>
      <w:pPr>
        <w:ind w:left="2160" w:hanging="180"/>
      </w:pPr>
    </w:lvl>
    <w:lvl w:ilvl="3" w:tplc="D388AECC">
      <w:start w:val="1"/>
      <w:numFmt w:val="decimal"/>
      <w:lvlText w:val="%4."/>
      <w:lvlJc w:val="left"/>
      <w:pPr>
        <w:ind w:left="2880" w:hanging="360"/>
      </w:pPr>
    </w:lvl>
    <w:lvl w:ilvl="4" w:tplc="3B661E8A">
      <w:start w:val="1"/>
      <w:numFmt w:val="lowerLetter"/>
      <w:lvlText w:val="%5."/>
      <w:lvlJc w:val="left"/>
      <w:pPr>
        <w:ind w:left="3600" w:hanging="360"/>
      </w:pPr>
    </w:lvl>
    <w:lvl w:ilvl="5" w:tplc="0602B4FC">
      <w:start w:val="1"/>
      <w:numFmt w:val="lowerRoman"/>
      <w:lvlText w:val="%6."/>
      <w:lvlJc w:val="right"/>
      <w:pPr>
        <w:ind w:left="4320" w:hanging="180"/>
      </w:pPr>
    </w:lvl>
    <w:lvl w:ilvl="6" w:tplc="A4EC939E">
      <w:start w:val="1"/>
      <w:numFmt w:val="decimal"/>
      <w:lvlText w:val="%7."/>
      <w:lvlJc w:val="left"/>
      <w:pPr>
        <w:ind w:left="5040" w:hanging="360"/>
      </w:pPr>
    </w:lvl>
    <w:lvl w:ilvl="7" w:tplc="85C8EED2">
      <w:start w:val="1"/>
      <w:numFmt w:val="lowerLetter"/>
      <w:lvlText w:val="%8."/>
      <w:lvlJc w:val="left"/>
      <w:pPr>
        <w:ind w:left="5760" w:hanging="360"/>
      </w:pPr>
    </w:lvl>
    <w:lvl w:ilvl="8" w:tplc="B524C44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20910"/>
    <w:multiLevelType w:val="hybridMultilevel"/>
    <w:tmpl w:val="B032F6DC"/>
    <w:lvl w:ilvl="0" w:tplc="DD3CEB3E">
      <w:start w:val="1"/>
      <w:numFmt w:val="decimal"/>
      <w:lvlText w:val="%1)"/>
      <w:lvlJc w:val="left"/>
      <w:pPr>
        <w:ind w:left="1057" w:hanging="360"/>
      </w:pPr>
    </w:lvl>
    <w:lvl w:ilvl="1" w:tplc="4BC2BF06">
      <w:start w:val="1"/>
      <w:numFmt w:val="lowerLetter"/>
      <w:lvlText w:val="%2."/>
      <w:lvlJc w:val="left"/>
      <w:pPr>
        <w:ind w:left="1777" w:hanging="360"/>
      </w:pPr>
    </w:lvl>
    <w:lvl w:ilvl="2" w:tplc="C19C1248">
      <w:start w:val="1"/>
      <w:numFmt w:val="lowerRoman"/>
      <w:lvlText w:val="%3."/>
      <w:lvlJc w:val="right"/>
      <w:pPr>
        <w:ind w:left="2497" w:hanging="180"/>
      </w:pPr>
    </w:lvl>
    <w:lvl w:ilvl="3" w:tplc="D0303E74">
      <w:start w:val="1"/>
      <w:numFmt w:val="decimal"/>
      <w:lvlText w:val="%4."/>
      <w:lvlJc w:val="left"/>
      <w:pPr>
        <w:ind w:left="3217" w:hanging="360"/>
      </w:pPr>
    </w:lvl>
    <w:lvl w:ilvl="4" w:tplc="4540218A">
      <w:start w:val="1"/>
      <w:numFmt w:val="lowerLetter"/>
      <w:lvlText w:val="%5."/>
      <w:lvlJc w:val="left"/>
      <w:pPr>
        <w:ind w:left="3937" w:hanging="360"/>
      </w:pPr>
    </w:lvl>
    <w:lvl w:ilvl="5" w:tplc="210C1BAA">
      <w:start w:val="1"/>
      <w:numFmt w:val="lowerRoman"/>
      <w:lvlText w:val="%6."/>
      <w:lvlJc w:val="right"/>
      <w:pPr>
        <w:ind w:left="4657" w:hanging="180"/>
      </w:pPr>
    </w:lvl>
    <w:lvl w:ilvl="6" w:tplc="9F5AEBD6">
      <w:start w:val="1"/>
      <w:numFmt w:val="decimal"/>
      <w:lvlText w:val="%7."/>
      <w:lvlJc w:val="left"/>
      <w:pPr>
        <w:ind w:left="5377" w:hanging="360"/>
      </w:pPr>
    </w:lvl>
    <w:lvl w:ilvl="7" w:tplc="26CCDCE0">
      <w:start w:val="1"/>
      <w:numFmt w:val="lowerLetter"/>
      <w:lvlText w:val="%8."/>
      <w:lvlJc w:val="left"/>
      <w:pPr>
        <w:ind w:left="6097" w:hanging="360"/>
      </w:pPr>
    </w:lvl>
    <w:lvl w:ilvl="8" w:tplc="2A26421E">
      <w:start w:val="1"/>
      <w:numFmt w:val="lowerRoman"/>
      <w:lvlText w:val="%9."/>
      <w:lvlJc w:val="right"/>
      <w:pPr>
        <w:ind w:left="6817" w:hanging="180"/>
      </w:pPr>
    </w:lvl>
  </w:abstractNum>
  <w:abstractNum w:abstractNumId="5" w15:restartNumberingAfterBreak="0">
    <w:nsid w:val="3E586527"/>
    <w:multiLevelType w:val="hybridMultilevel"/>
    <w:tmpl w:val="C0841E78"/>
    <w:lvl w:ilvl="0" w:tplc="22E4F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FBA62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906D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4E3E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6E99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F434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DAC3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6EA4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9E6D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B979BA"/>
    <w:multiLevelType w:val="hybridMultilevel"/>
    <w:tmpl w:val="6D2A574C"/>
    <w:lvl w:ilvl="0" w:tplc="6958BE1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BF86291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F6A5D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10404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0E2AA5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0AA905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BA4850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43CFD2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4DC716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4AD63507"/>
    <w:multiLevelType w:val="hybridMultilevel"/>
    <w:tmpl w:val="F6F0F294"/>
    <w:lvl w:ilvl="0" w:tplc="9CE0B2DE">
      <w:start w:val="1"/>
      <w:numFmt w:val="bullet"/>
      <w:lvlText w:val="–"/>
      <w:lvlJc w:val="left"/>
      <w:pPr>
        <w:ind w:left="766" w:hanging="360"/>
      </w:pPr>
      <w:rPr>
        <w:rFonts w:ascii="Arial" w:eastAsia="Arial" w:hAnsi="Arial" w:cs="Arial" w:hint="default"/>
      </w:rPr>
    </w:lvl>
    <w:lvl w:ilvl="1" w:tplc="A6E4F882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 w:hint="default"/>
      </w:rPr>
    </w:lvl>
    <w:lvl w:ilvl="2" w:tplc="5F20B064">
      <w:start w:val="1"/>
      <w:numFmt w:val="bullet"/>
      <w:lvlText w:val="§"/>
      <w:lvlJc w:val="left"/>
      <w:pPr>
        <w:ind w:left="2206" w:hanging="360"/>
      </w:pPr>
      <w:rPr>
        <w:rFonts w:ascii="Wingdings" w:eastAsia="Wingdings" w:hAnsi="Wingdings" w:cs="Wingdings" w:hint="default"/>
      </w:rPr>
    </w:lvl>
    <w:lvl w:ilvl="3" w:tplc="5D9A6EA2">
      <w:start w:val="1"/>
      <w:numFmt w:val="bullet"/>
      <w:lvlText w:val="·"/>
      <w:lvlJc w:val="left"/>
      <w:pPr>
        <w:ind w:left="2926" w:hanging="360"/>
      </w:pPr>
      <w:rPr>
        <w:rFonts w:ascii="Symbol" w:eastAsia="Symbol" w:hAnsi="Symbol" w:cs="Symbol" w:hint="default"/>
      </w:rPr>
    </w:lvl>
    <w:lvl w:ilvl="4" w:tplc="BED2191E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 w:hint="default"/>
      </w:rPr>
    </w:lvl>
    <w:lvl w:ilvl="5" w:tplc="1CF664FA">
      <w:start w:val="1"/>
      <w:numFmt w:val="bullet"/>
      <w:lvlText w:val="§"/>
      <w:lvlJc w:val="left"/>
      <w:pPr>
        <w:ind w:left="4366" w:hanging="360"/>
      </w:pPr>
      <w:rPr>
        <w:rFonts w:ascii="Wingdings" w:eastAsia="Wingdings" w:hAnsi="Wingdings" w:cs="Wingdings" w:hint="default"/>
      </w:rPr>
    </w:lvl>
    <w:lvl w:ilvl="6" w:tplc="5174559E">
      <w:start w:val="1"/>
      <w:numFmt w:val="bullet"/>
      <w:lvlText w:val="·"/>
      <w:lvlJc w:val="left"/>
      <w:pPr>
        <w:ind w:left="5086" w:hanging="360"/>
      </w:pPr>
      <w:rPr>
        <w:rFonts w:ascii="Symbol" w:eastAsia="Symbol" w:hAnsi="Symbol" w:cs="Symbol" w:hint="default"/>
      </w:rPr>
    </w:lvl>
    <w:lvl w:ilvl="7" w:tplc="F4108CDC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 w:hint="default"/>
      </w:rPr>
    </w:lvl>
    <w:lvl w:ilvl="8" w:tplc="620CC70A">
      <w:start w:val="1"/>
      <w:numFmt w:val="bullet"/>
      <w:lvlText w:val="§"/>
      <w:lvlJc w:val="left"/>
      <w:pPr>
        <w:ind w:left="6526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59A84C88"/>
    <w:multiLevelType w:val="hybridMultilevel"/>
    <w:tmpl w:val="8730E624"/>
    <w:lvl w:ilvl="0" w:tplc="73ACF440">
      <w:start w:val="1"/>
      <w:numFmt w:val="decimal"/>
      <w:lvlText w:val="%1."/>
      <w:lvlJc w:val="left"/>
      <w:pPr>
        <w:ind w:left="786" w:hanging="360"/>
      </w:pPr>
    </w:lvl>
    <w:lvl w:ilvl="1" w:tplc="C030A364">
      <w:start w:val="1"/>
      <w:numFmt w:val="lowerLetter"/>
      <w:lvlText w:val="%2."/>
      <w:lvlJc w:val="left"/>
      <w:pPr>
        <w:ind w:left="1506" w:hanging="360"/>
      </w:pPr>
    </w:lvl>
    <w:lvl w:ilvl="2" w:tplc="D7660844">
      <w:start w:val="1"/>
      <w:numFmt w:val="lowerRoman"/>
      <w:lvlText w:val="%3."/>
      <w:lvlJc w:val="right"/>
      <w:pPr>
        <w:ind w:left="2226" w:hanging="180"/>
      </w:pPr>
    </w:lvl>
    <w:lvl w:ilvl="3" w:tplc="5A606B92">
      <w:start w:val="1"/>
      <w:numFmt w:val="decimal"/>
      <w:lvlText w:val="%4."/>
      <w:lvlJc w:val="left"/>
      <w:pPr>
        <w:ind w:left="2946" w:hanging="360"/>
      </w:pPr>
    </w:lvl>
    <w:lvl w:ilvl="4" w:tplc="172C472E">
      <w:start w:val="1"/>
      <w:numFmt w:val="lowerLetter"/>
      <w:lvlText w:val="%5."/>
      <w:lvlJc w:val="left"/>
      <w:pPr>
        <w:ind w:left="3666" w:hanging="360"/>
      </w:pPr>
    </w:lvl>
    <w:lvl w:ilvl="5" w:tplc="2CFAD72C">
      <w:start w:val="1"/>
      <w:numFmt w:val="lowerRoman"/>
      <w:lvlText w:val="%6."/>
      <w:lvlJc w:val="right"/>
      <w:pPr>
        <w:ind w:left="4386" w:hanging="180"/>
      </w:pPr>
    </w:lvl>
    <w:lvl w:ilvl="6" w:tplc="6DE2DBDC">
      <w:start w:val="1"/>
      <w:numFmt w:val="decimal"/>
      <w:lvlText w:val="%7."/>
      <w:lvlJc w:val="left"/>
      <w:pPr>
        <w:ind w:left="5106" w:hanging="360"/>
      </w:pPr>
    </w:lvl>
    <w:lvl w:ilvl="7" w:tplc="110A0F24">
      <w:start w:val="1"/>
      <w:numFmt w:val="lowerLetter"/>
      <w:lvlText w:val="%8."/>
      <w:lvlJc w:val="left"/>
      <w:pPr>
        <w:ind w:left="5826" w:hanging="360"/>
      </w:pPr>
    </w:lvl>
    <w:lvl w:ilvl="8" w:tplc="2BC8EBA2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60622CA"/>
    <w:multiLevelType w:val="hybridMultilevel"/>
    <w:tmpl w:val="94E0DC56"/>
    <w:lvl w:ilvl="0" w:tplc="5CE07D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068C9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1AD7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8AD5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C801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2A49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B0B2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942C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C02A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5E3872"/>
    <w:multiLevelType w:val="hybridMultilevel"/>
    <w:tmpl w:val="5A2CA124"/>
    <w:lvl w:ilvl="0" w:tplc="8496E6C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8CDEC3F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7A41F2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054C56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C1E0AC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486943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7AC45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9ECC2F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186D55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9"/>
  </w:num>
  <w:num w:numId="7">
    <w:abstractNumId w:val="6"/>
  </w:num>
  <w:num w:numId="8">
    <w:abstractNumId w:val="10"/>
  </w:num>
  <w:num w:numId="9">
    <w:abstractNumId w:val="7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AF5"/>
    <w:rsid w:val="000A2E49"/>
    <w:rsid w:val="00160913"/>
    <w:rsid w:val="00235AF5"/>
    <w:rsid w:val="002B1CEB"/>
    <w:rsid w:val="002F4F4E"/>
    <w:rsid w:val="0032471C"/>
    <w:rsid w:val="003A4E7C"/>
    <w:rsid w:val="005171EF"/>
    <w:rsid w:val="00670065"/>
    <w:rsid w:val="00707474"/>
    <w:rsid w:val="00720EF6"/>
    <w:rsid w:val="00790DFB"/>
    <w:rsid w:val="007C44FB"/>
    <w:rsid w:val="00826D4C"/>
    <w:rsid w:val="008945AD"/>
    <w:rsid w:val="008D14A1"/>
    <w:rsid w:val="00916005"/>
    <w:rsid w:val="00984E72"/>
    <w:rsid w:val="00995C3C"/>
    <w:rsid w:val="009D2396"/>
    <w:rsid w:val="00A3177A"/>
    <w:rsid w:val="00A56AF8"/>
    <w:rsid w:val="00A94CCD"/>
    <w:rsid w:val="00AF725E"/>
    <w:rsid w:val="00B871B8"/>
    <w:rsid w:val="00B94AF1"/>
    <w:rsid w:val="00BB210B"/>
    <w:rsid w:val="00C44DC2"/>
    <w:rsid w:val="00C55C63"/>
    <w:rsid w:val="00C56FAB"/>
    <w:rsid w:val="00CB4A17"/>
    <w:rsid w:val="00CD1632"/>
    <w:rsid w:val="00DC2610"/>
    <w:rsid w:val="00DC5CA2"/>
    <w:rsid w:val="00E51C90"/>
    <w:rsid w:val="00E94FD9"/>
    <w:rsid w:val="00EE1851"/>
    <w:rsid w:val="00F52AEE"/>
    <w:rsid w:val="00FB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265E96-06E8-4A4A-BB81-4D11EA533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Cs w:val="22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eastAsia="Times New Roman"/>
      <w:sz w:val="24"/>
      <w:szCs w:val="24"/>
      <w:lang w:eastAsia="ru-RU"/>
    </w:rPr>
  </w:style>
  <w:style w:type="paragraph" w:styleId="1">
    <w:name w:val="heading 1"/>
    <w:link w:val="10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center"/>
      <w:outlineLvl w:val="0"/>
    </w:pPr>
    <w:rPr>
      <w:rFonts w:ascii="Arial" w:eastAsia="Times New Roman" w:hAnsi="Arial"/>
      <w:b/>
      <w:bCs/>
      <w:sz w:val="22"/>
      <w:szCs w:val="24"/>
      <w:lang w:eastAsia="ru-RU"/>
    </w:rPr>
  </w:style>
  <w:style w:type="paragraph" w:styleId="2">
    <w:name w:val="heading 2"/>
    <w:basedOn w:val="a"/>
    <w:next w:val="a"/>
    <w:link w:val="20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pPr>
      <w:keepNext/>
      <w:spacing w:line="360" w:lineRule="auto"/>
      <w:ind w:left="-540"/>
      <w:jc w:val="center"/>
      <w:outlineLvl w:val="2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semiHidden/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semiHidden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rFonts w:eastAsia="Times New Roman"/>
      <w:lang w:eastAsia="ru-RU"/>
    </w:rPr>
  </w:style>
  <w:style w:type="character" w:customStyle="1" w:styleId="20">
    <w:name w:val="Заголовок 2 Знак"/>
    <w:link w:val="2"/>
    <w:rPr>
      <w:rFonts w:eastAsia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link w:val="3"/>
    <w:rPr>
      <w:rFonts w:eastAsia="Times New Roman"/>
      <w:b/>
      <w:bCs/>
      <w:sz w:val="36"/>
      <w:szCs w:val="36"/>
      <w:lang w:eastAsia="ru-RU"/>
    </w:rPr>
  </w:style>
  <w:style w:type="paragraph" w:customStyle="1" w:styleId="ConsNormal">
    <w:name w:val="ConsNormal"/>
    <w:pPr>
      <w:widowControl w:val="0"/>
      <w:ind w:firstLine="720"/>
    </w:pPr>
    <w:rPr>
      <w:rFonts w:eastAsia="Times New Roman"/>
      <w:sz w:val="30"/>
      <w:lang w:eastAsia="ru-RU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Times New Roman" w:hAnsi="Arial"/>
      <w:lang w:eastAsia="ru-RU"/>
    </w:rPr>
  </w:style>
  <w:style w:type="character" w:customStyle="1" w:styleId="ac">
    <w:name w:val="Верхний колонтитул Знак"/>
    <w:link w:val="ab"/>
    <w:rPr>
      <w:rFonts w:eastAsia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d"/>
    <w:rPr>
      <w:rFonts w:eastAsia="Times New Roman"/>
      <w:sz w:val="24"/>
      <w:szCs w:val="24"/>
      <w:lang w:eastAsia="ru-RU"/>
    </w:rPr>
  </w:style>
  <w:style w:type="paragraph" w:customStyle="1" w:styleId="afa">
    <w:name w:val="Знак 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rPr>
      <w:rFonts w:ascii="Courier New" w:hAnsi="Courier New"/>
      <w:lang w:eastAsia="ru-RU"/>
    </w:rPr>
  </w:style>
  <w:style w:type="character" w:customStyle="1" w:styleId="af3">
    <w:name w:val="Текст сноски Знак"/>
    <w:link w:val="af2"/>
    <w:semiHidden/>
    <w:rPr>
      <w:rFonts w:eastAsia="Times New Roman"/>
    </w:rPr>
  </w:style>
  <w:style w:type="paragraph" w:styleId="afb">
    <w:name w:val="Balloon Text"/>
    <w:basedOn w:val="a"/>
    <w:link w:val="afc"/>
    <w:semiHidden/>
    <w:rPr>
      <w:rFonts w:ascii="Arial" w:hAnsi="Arial"/>
      <w:sz w:val="16"/>
      <w:szCs w:val="16"/>
    </w:rPr>
  </w:style>
  <w:style w:type="character" w:customStyle="1" w:styleId="afc">
    <w:name w:val="Текст выноски Знак"/>
    <w:link w:val="afb"/>
    <w:semiHidden/>
    <w:rPr>
      <w:rFonts w:ascii="Arial" w:eastAsia="Times New Roman" w:hAnsi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31468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16&amp;n=126092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5127</Words>
  <Characters>29227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Трищ А.В.</dc:creator>
  <cp:lastModifiedBy>Евгений</cp:lastModifiedBy>
  <cp:revision>8</cp:revision>
  <cp:lastPrinted>2026-06-17T03:01:00Z</cp:lastPrinted>
  <dcterms:created xsi:type="dcterms:W3CDTF">2026-06-02T05:22:00Z</dcterms:created>
  <dcterms:modified xsi:type="dcterms:W3CDTF">2026-06-17T03:01:00Z</dcterms:modified>
</cp:coreProperties>
</file>