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2019242226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A24C4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12.05.2026</w:t>
                </w:r>
              </w:p>
            </w:tc>
          </w:sdtContent>
        </w:sdt>
        <w:permEnd w:id="2019242226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324279671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6302FB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 xml:space="preserve"> </w:t>
                </w:r>
                <w:r w:rsidR="007A24C4">
                  <w:rPr>
                    <w:rStyle w:val="31"/>
                  </w:rPr>
                  <w:t>184</w:t>
                </w:r>
                <w:r w:rsidR="00D35F36">
                  <w:rPr>
                    <w:rStyle w:val="31"/>
                  </w:rPr>
                  <w:t xml:space="preserve">  </w:t>
                </w:r>
              </w:p>
            </w:tc>
          </w:sdtContent>
        </w:sdt>
        <w:permEnd w:id="324279671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permStart w:id="1317210664" w:edGrp="everyone"/>
      <w:tr w:rsidR="005352C3" w:rsidRPr="005352C3" w:rsidTr="005352C3">
        <w:tc>
          <w:tcPr>
            <w:tcW w:w="5000" w:type="pct"/>
            <w:gridSpan w:val="4"/>
            <w:hideMark/>
          </w:tcPr>
          <w:p w:rsidR="005352C3" w:rsidRPr="005352C3" w:rsidRDefault="00EA7B98" w:rsidP="00033E4D">
            <w:pPr>
              <w:spacing w:before="240"/>
              <w:jc w:val="center"/>
              <w:rPr>
                <w:b/>
                <w:sz w:val="28"/>
                <w:szCs w:val="24"/>
              </w:rPr>
            </w:pPr>
            <w:sdt>
              <w:sdtPr>
                <w:rPr>
                  <w:rStyle w:val="41"/>
                </w:rPr>
                <w:alias w:val="Заголовок постановления"/>
                <w:tag w:val="Заголовок постановления"/>
                <w:id w:val="-1022160504"/>
                <w:placeholder>
                  <w:docPart w:val="DefaultPlaceholder_1081868574"/>
                </w:placeholder>
                <w:text/>
              </w:sdtPr>
              <w:sdtEndPr>
                <w:rPr>
                  <w:rStyle w:val="41"/>
                </w:rPr>
              </w:sdtEndPr>
              <w:sdtContent>
                <w:r w:rsidR="00D35F36" w:rsidRPr="00D35F36">
                  <w:rPr>
                    <w:rStyle w:val="41"/>
                  </w:rPr>
                  <w:t xml:space="preserve">О внесении </w:t>
                </w:r>
                <w:r w:rsidR="005E773F">
                  <w:rPr>
                    <w:rStyle w:val="41"/>
                  </w:rPr>
                  <w:t xml:space="preserve">изменений и </w:t>
                </w:r>
                <w:r w:rsidR="00D35F36" w:rsidRPr="00D35F36">
                  <w:rPr>
                    <w:rStyle w:val="41"/>
                  </w:rPr>
                  <w:t>дополнений в постановление администрации муниципального округа Табунский район Алтайского края от 13.01.2026 № 4 «Об утверждении Положения о предоставлении дополнительных мер социальной поддержки семей граждан, призванных на военную службу на территории Табунского района Алтайского края»</w:t>
                </w:r>
              </w:sdtContent>
            </w:sdt>
            <w:permEnd w:id="1317210664"/>
          </w:p>
        </w:tc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291401951" w:edGrp="everyone"/>
    <w:p w:rsidR="00830E27" w:rsidRDefault="00EA7B98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D35F36" w:rsidRPr="00D35F36">
            <w:rPr>
              <w:rStyle w:val="31"/>
            </w:rPr>
            <w:t>В соответствии с Федеральным законом от 20.03.2025 N 33-ФЗ «Об общих принципах организации местного самоуправления в единой системе публичной власти», Указом Губернатора Алтайского края от 28.10.2022 № 167 «О дополнительных мерах социальной поддержки семей граждан, призванных на военную службу», Уставом муниципального образования муниципального округа Табунский район Алтайского края</w:t>
          </w:r>
        </w:sdtContent>
      </w:sdt>
      <w:permEnd w:id="1291401951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81151020" w:edGrp="everyone"/>
    <w:p w:rsidR="00C17F7F" w:rsidRPr="00D35F36" w:rsidRDefault="00EA7B98" w:rsidP="00D35F36">
      <w:pPr>
        <w:pStyle w:val="ab"/>
        <w:numPr>
          <w:ilvl w:val="0"/>
          <w:numId w:val="29"/>
        </w:numPr>
        <w:tabs>
          <w:tab w:val="left" w:pos="993"/>
        </w:tabs>
        <w:spacing w:after="240"/>
        <w:ind w:left="0" w:firstLine="709"/>
        <w:jc w:val="both"/>
        <w:rPr>
          <w:rStyle w:val="41"/>
          <w:szCs w:val="28"/>
        </w:rPr>
      </w:pPr>
      <w:sdt>
        <w:sdtPr>
          <w:rPr>
            <w:rStyle w:val="31"/>
          </w:rPr>
          <w:alias w:val="Постановляющая часть"/>
          <w:tag w:val="Постановляющая часть"/>
          <w:id w:val="-54780116"/>
          <w:placeholder>
            <w:docPart w:val="DefaultPlaceholder_1081868574"/>
          </w:placeholder>
        </w:sdtPr>
        <w:sdtEndPr>
          <w:rPr>
            <w:rStyle w:val="a0"/>
            <w:sz w:val="20"/>
          </w:rPr>
        </w:sdtEndPr>
        <w:sdtContent>
          <w:r w:rsidR="00D35F36">
            <w:rPr>
              <w:rStyle w:val="31"/>
            </w:rPr>
            <w:t>Внести в Положение</w:t>
          </w:r>
        </w:sdtContent>
      </w:sdt>
      <w:r w:rsidR="00D35F36" w:rsidRPr="00D35F36">
        <w:rPr>
          <w:rStyle w:val="41"/>
          <w:b w:val="0"/>
        </w:rPr>
        <w:t xml:space="preserve"> о предоставлении дополнительных мер социальной поддержки семей граждан, призванных на военную службу на территории Табунского района Алтайского края</w:t>
      </w:r>
      <w:r w:rsidR="00D35F36">
        <w:rPr>
          <w:rStyle w:val="41"/>
          <w:b w:val="0"/>
        </w:rPr>
        <w:t xml:space="preserve"> (далее - Положение), утвержденное постановлением </w:t>
      </w:r>
      <w:r w:rsidR="00D35F36" w:rsidRPr="00D35F36">
        <w:rPr>
          <w:rStyle w:val="41"/>
          <w:b w:val="0"/>
        </w:rPr>
        <w:t>администрации муниципального округа Табунский район Алтайского края от 13.01.2026 № 4 «Об утверждении Положения о предоставлении дополнительных мер социальной поддержки семей граждан, призванных на военную службу на территории Табунского района Алтайского края</w:t>
      </w:r>
      <w:r w:rsidR="00D35F36">
        <w:rPr>
          <w:rStyle w:val="41"/>
          <w:b w:val="0"/>
        </w:rPr>
        <w:t xml:space="preserve">» </w:t>
      </w:r>
      <w:r w:rsidR="005E773F">
        <w:rPr>
          <w:rStyle w:val="41"/>
          <w:b w:val="0"/>
        </w:rPr>
        <w:t xml:space="preserve">(далее - Положение) </w:t>
      </w:r>
      <w:r w:rsidR="00D35F36">
        <w:rPr>
          <w:rStyle w:val="41"/>
          <w:b w:val="0"/>
        </w:rPr>
        <w:t xml:space="preserve">следующие </w:t>
      </w:r>
      <w:r w:rsidR="005E773F">
        <w:rPr>
          <w:rStyle w:val="41"/>
          <w:b w:val="0"/>
        </w:rPr>
        <w:t xml:space="preserve">изменения и </w:t>
      </w:r>
      <w:r w:rsidR="00D35F36">
        <w:rPr>
          <w:rStyle w:val="41"/>
          <w:b w:val="0"/>
        </w:rPr>
        <w:t>дополнения:</w:t>
      </w:r>
    </w:p>
    <w:p w:rsidR="0073740F" w:rsidRDefault="0073740F" w:rsidP="0073740F">
      <w:pPr>
        <w:pStyle w:val="ab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</w:t>
      </w:r>
      <w:r w:rsidRPr="0073740F">
        <w:rPr>
          <w:sz w:val="28"/>
          <w:szCs w:val="28"/>
        </w:rPr>
        <w:t xml:space="preserve">ункт </w:t>
      </w:r>
      <w:r>
        <w:rPr>
          <w:sz w:val="28"/>
          <w:szCs w:val="28"/>
        </w:rPr>
        <w:t>2</w:t>
      </w:r>
      <w:r w:rsidRPr="0073740F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 xml:space="preserve">абзацем </w:t>
      </w:r>
      <w:r w:rsidR="00695B65">
        <w:rPr>
          <w:sz w:val="28"/>
          <w:szCs w:val="28"/>
        </w:rPr>
        <w:t>шесть</w:t>
      </w:r>
      <w:r>
        <w:rPr>
          <w:sz w:val="28"/>
          <w:szCs w:val="28"/>
        </w:rPr>
        <w:t xml:space="preserve"> </w:t>
      </w:r>
      <w:r w:rsidRPr="0073740F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Pr="0073740F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73740F">
        <w:rPr>
          <w:sz w:val="28"/>
          <w:szCs w:val="28"/>
        </w:rPr>
        <w:t>:</w:t>
      </w:r>
    </w:p>
    <w:p w:rsidR="0073740F" w:rsidRPr="0073740F" w:rsidRDefault="0073740F" w:rsidP="00737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740F">
        <w:rPr>
          <w:sz w:val="28"/>
          <w:szCs w:val="28"/>
        </w:rPr>
        <w:t>бесплатного одноразового питания в виде сухого пайка (продуктового набора) детьми, обучение которых организовано муниципальными общеобразовательными организациями Алтайского края на дому, с возможностью замены бесплатного одноразового питания в виде сухого пайка (продуктовог</w:t>
      </w:r>
      <w:r>
        <w:rPr>
          <w:sz w:val="28"/>
          <w:szCs w:val="28"/>
        </w:rPr>
        <w:t>о набора) денежной компенсацией.»</w:t>
      </w:r>
    </w:p>
    <w:p w:rsidR="00D35F36" w:rsidRDefault="00D35F36" w:rsidP="00D35F36">
      <w:pPr>
        <w:pStyle w:val="ab"/>
        <w:numPr>
          <w:ilvl w:val="1"/>
          <w:numId w:val="29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D35F36">
        <w:rPr>
          <w:sz w:val="28"/>
          <w:szCs w:val="28"/>
        </w:rPr>
        <w:t xml:space="preserve">Пункт </w:t>
      </w:r>
      <w:r w:rsidR="006302FB">
        <w:rPr>
          <w:sz w:val="28"/>
          <w:szCs w:val="28"/>
        </w:rPr>
        <w:t>4</w:t>
      </w:r>
      <w:r>
        <w:rPr>
          <w:sz w:val="28"/>
          <w:szCs w:val="28"/>
        </w:rPr>
        <w:t xml:space="preserve"> Положения </w:t>
      </w:r>
      <w:r w:rsidR="006302FB">
        <w:rPr>
          <w:sz w:val="28"/>
          <w:szCs w:val="28"/>
        </w:rPr>
        <w:t>изложить в следующей редакции:</w:t>
      </w:r>
    </w:p>
    <w:p w:rsidR="006302FB" w:rsidRDefault="006302FB" w:rsidP="006302FB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6302FB">
        <w:rPr>
          <w:sz w:val="28"/>
          <w:szCs w:val="28"/>
        </w:rPr>
        <w:t>Меры поддержки предоставляются членам сем</w:t>
      </w:r>
      <w:r>
        <w:rPr>
          <w:sz w:val="28"/>
          <w:szCs w:val="28"/>
        </w:rPr>
        <w:t>ьи</w:t>
      </w:r>
      <w:r w:rsidRPr="006302FB">
        <w:rPr>
          <w:sz w:val="28"/>
          <w:szCs w:val="28"/>
        </w:rPr>
        <w:t xml:space="preserve"> военнослужащего, ветерана боевых действий в заявительном порядке. Заявителем является один из родителей (законных представителей) такого ребенка (детей).</w:t>
      </w:r>
    </w:p>
    <w:p w:rsidR="006302FB" w:rsidRDefault="006302FB" w:rsidP="006302FB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6302FB">
        <w:rPr>
          <w:sz w:val="28"/>
          <w:szCs w:val="28"/>
        </w:rPr>
        <w:t xml:space="preserve">аявления для предоставления меры поддержки, </w:t>
      </w:r>
      <w:r>
        <w:rPr>
          <w:sz w:val="28"/>
          <w:szCs w:val="28"/>
        </w:rPr>
        <w:t xml:space="preserve">возможно подать </w:t>
      </w:r>
      <w:r w:rsidRPr="006302FB">
        <w:rPr>
          <w:sz w:val="28"/>
          <w:szCs w:val="28"/>
        </w:rPr>
        <w:t>в электронном виде, с использованием федеральной государственной информационной системы "Единый портал государственных и муниципальных услуг (функций)" (далее - ЕПГУ)</w:t>
      </w:r>
      <w:r>
        <w:rPr>
          <w:sz w:val="28"/>
          <w:szCs w:val="28"/>
        </w:rPr>
        <w:t>.</w:t>
      </w:r>
    </w:p>
    <w:p w:rsidR="006302FB" w:rsidRDefault="00C632CF" w:rsidP="00C632CF">
      <w:pPr>
        <w:pStyle w:val="ab"/>
        <w:numPr>
          <w:ilvl w:val="1"/>
          <w:numId w:val="29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ab/>
        <w:t xml:space="preserve">Пункт </w:t>
      </w:r>
      <w:r>
        <w:rPr>
          <w:sz w:val="28"/>
          <w:szCs w:val="28"/>
        </w:rPr>
        <w:t>5</w:t>
      </w:r>
      <w:r w:rsidRPr="00C632CF">
        <w:rPr>
          <w:sz w:val="28"/>
          <w:szCs w:val="28"/>
        </w:rPr>
        <w:t xml:space="preserve"> Положения изложить в следующей редакции:</w:t>
      </w:r>
    </w:p>
    <w:p w:rsidR="00C632CF" w:rsidRPr="00C632CF" w:rsidRDefault="00C632CF" w:rsidP="00C632CF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Pr="00C632CF">
        <w:t xml:space="preserve"> </w:t>
      </w:r>
      <w:r w:rsidRPr="00C632CF">
        <w:rPr>
          <w:sz w:val="28"/>
          <w:szCs w:val="28"/>
        </w:rPr>
        <w:t>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 следующие документы:</w:t>
      </w:r>
    </w:p>
    <w:p w:rsidR="00C632CF" w:rsidRPr="00C632CF" w:rsidRDefault="00C632CF" w:rsidP="00C632CF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>1) заявление по форме согласно приложению № 1 к настоящему Положению;</w:t>
      </w:r>
    </w:p>
    <w:p w:rsidR="00C632CF" w:rsidRPr="00C632CF" w:rsidRDefault="00C632CF" w:rsidP="00C632CF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>2) документ, подтверждающий факт прохождения военнослужащим военной службы или статус ветерана боевых действий. Непредставление заявителем указанного документа не является основанием для отказа в предоставлении мер поддержки.</w:t>
      </w:r>
    </w:p>
    <w:p w:rsidR="00C632CF" w:rsidRPr="00C632CF" w:rsidRDefault="00C632CF" w:rsidP="002815B0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 xml:space="preserve">Факт прохождения военнослужащим военной службы, а также подтверждение статуса ветерана боевых действий устанавливаются краевыми государственными казенными учреждениями управлениями социальной защиты населения по </w:t>
      </w:r>
      <w:r w:rsidR="00117DFC">
        <w:rPr>
          <w:sz w:val="28"/>
          <w:szCs w:val="28"/>
        </w:rPr>
        <w:t xml:space="preserve">муниципальным </w:t>
      </w:r>
      <w:r w:rsidRPr="00C632CF">
        <w:rPr>
          <w:sz w:val="28"/>
          <w:szCs w:val="28"/>
        </w:rPr>
        <w:t>округам</w:t>
      </w:r>
      <w:r w:rsidR="00117DFC">
        <w:rPr>
          <w:sz w:val="28"/>
          <w:szCs w:val="28"/>
        </w:rPr>
        <w:t xml:space="preserve">, </w:t>
      </w:r>
      <w:r w:rsidRPr="00C632CF">
        <w:rPr>
          <w:sz w:val="28"/>
          <w:szCs w:val="28"/>
        </w:rPr>
        <w:t>посредством получения сведений витрины данных Министерства обороны Российской Федерации (при наличии технической возможности).</w:t>
      </w:r>
    </w:p>
    <w:p w:rsidR="00C632CF" w:rsidRPr="00C632CF" w:rsidRDefault="00C632CF" w:rsidP="002815B0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>В случае отсутствия информации в витрине данных Министерства обороны Российской Федерации или отсутствия технической возможности получения данной информации заявитель предъявляет следующие документы:</w:t>
      </w:r>
    </w:p>
    <w:p w:rsidR="00C632CF" w:rsidRPr="00C632CF" w:rsidRDefault="00C632CF" w:rsidP="002815B0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>в целях подтверждения с</w:t>
      </w:r>
      <w:r>
        <w:rPr>
          <w:sz w:val="28"/>
          <w:szCs w:val="28"/>
        </w:rPr>
        <w:t>татуса ветерана боевых действий</w:t>
      </w:r>
      <w:r w:rsidRPr="00C632CF">
        <w:rPr>
          <w:sz w:val="28"/>
          <w:szCs w:val="28"/>
        </w:rPr>
        <w:t xml:space="preserve"> - удостоверение ветерана боевых действий, выданное в соответствии с Правилами выдачи удостоверения ветерана боевых действий единого образца 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утвержденными постановлением Правительства Российской Федерации от 04.03.2023 N 342;</w:t>
      </w:r>
    </w:p>
    <w:p w:rsidR="00C632CF" w:rsidRPr="00C632CF" w:rsidRDefault="00C632CF" w:rsidP="002815B0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>в целях подтверждения статуса ветерана боевых действий</w:t>
      </w:r>
      <w:r>
        <w:rPr>
          <w:sz w:val="28"/>
          <w:szCs w:val="28"/>
        </w:rPr>
        <w:t xml:space="preserve"> </w:t>
      </w:r>
      <w:r w:rsidRPr="00C632CF">
        <w:rPr>
          <w:sz w:val="28"/>
          <w:szCs w:val="28"/>
        </w:rPr>
        <w:t>- удостоверение ветерана боевых действий, выданное в соответствии с Правилами выдачи удостоверения ветерана боевых действий единого образца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г., утвержденными постановлением Правительства Российской Федерации от 01.08.2023 N 1243;</w:t>
      </w:r>
    </w:p>
    <w:p w:rsidR="00C632CF" w:rsidRPr="00C632CF" w:rsidRDefault="00C632CF" w:rsidP="002815B0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lastRenderedPageBreak/>
        <w:t>в целях подтверждения статуса ветерана боевых действий</w:t>
      </w:r>
      <w:r w:rsidR="002815B0">
        <w:rPr>
          <w:sz w:val="28"/>
          <w:szCs w:val="28"/>
        </w:rPr>
        <w:t xml:space="preserve"> </w:t>
      </w:r>
      <w:r w:rsidRPr="00C632CF">
        <w:rPr>
          <w:sz w:val="28"/>
          <w:szCs w:val="28"/>
        </w:rPr>
        <w:t>- удостоверение ветерана боевых действий, выданное в соответствии с постановлением Правительства Российской Федерации от 19.12.2003 N 763 "Об удостоверении ветерана боевых действий".</w:t>
      </w:r>
    </w:p>
    <w:p w:rsidR="00C632CF" w:rsidRPr="00C632CF" w:rsidRDefault="00C632CF" w:rsidP="002815B0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 xml:space="preserve">Реализация мер поддержки членов семей погибших (умерших) ветеранов боевых действий осуществляется при предъявлении заявителем удостоверения единого образца, установленного для членов семей погибших (умерших) ветеранов боевых действий, относящихся к категории ветеранов боевых действий, указанных в абзацах </w:t>
      </w:r>
      <w:r w:rsidR="002815B0">
        <w:rPr>
          <w:sz w:val="28"/>
          <w:szCs w:val="28"/>
        </w:rPr>
        <w:t>шестом</w:t>
      </w:r>
      <w:r w:rsidRPr="00C632CF">
        <w:rPr>
          <w:sz w:val="28"/>
          <w:szCs w:val="28"/>
        </w:rPr>
        <w:t xml:space="preserve"> - </w:t>
      </w:r>
      <w:r w:rsidR="002815B0">
        <w:rPr>
          <w:sz w:val="28"/>
          <w:szCs w:val="28"/>
        </w:rPr>
        <w:t>восьмом</w:t>
      </w:r>
      <w:r w:rsidRPr="00C632CF">
        <w:rPr>
          <w:sz w:val="28"/>
          <w:szCs w:val="28"/>
        </w:rPr>
        <w:t xml:space="preserve"> настоящего пункта.</w:t>
      </w:r>
    </w:p>
    <w:p w:rsidR="00C632CF" w:rsidRDefault="00C632CF" w:rsidP="00C632CF">
      <w:pPr>
        <w:pStyle w:val="ab"/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632CF">
        <w:rPr>
          <w:sz w:val="28"/>
          <w:szCs w:val="28"/>
        </w:rPr>
        <w:t xml:space="preserve">Копия документа, предусмотренного подпунктом </w:t>
      </w:r>
      <w:r w:rsidR="006D5706">
        <w:rPr>
          <w:sz w:val="28"/>
          <w:szCs w:val="28"/>
        </w:rPr>
        <w:t>3</w:t>
      </w:r>
      <w:r w:rsidRPr="00C632CF">
        <w:rPr>
          <w:sz w:val="28"/>
          <w:szCs w:val="28"/>
        </w:rPr>
        <w:t xml:space="preserve"> настоящего пункта, заверяется в порядке, установленном гражданским законодательством Российской Федерации, или представляются с предъявлением подлинника. В случае представления копии документа вместе с подлинником верность копии удостоверяется работником образовательной организации, ответственным за прием документов.</w:t>
      </w:r>
      <w:r>
        <w:rPr>
          <w:sz w:val="28"/>
          <w:szCs w:val="28"/>
        </w:rPr>
        <w:t xml:space="preserve"> »</w:t>
      </w:r>
    </w:p>
    <w:p w:rsidR="00D35F36" w:rsidRPr="00D35F36" w:rsidRDefault="00D35F36" w:rsidP="00D35F36">
      <w:pPr>
        <w:pStyle w:val="ab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35F36">
        <w:rPr>
          <w:sz w:val="28"/>
          <w:szCs w:val="28"/>
        </w:rPr>
        <w:t>Настоящее постановление разместить на официальном сайте admtabrn.gosuslugi.ru в информационно-телекоммуникационной сети «Интернет».</w:t>
      </w:r>
    </w:p>
    <w:p w:rsidR="00D35F36" w:rsidRPr="00D35F36" w:rsidRDefault="00D35F36" w:rsidP="00D35F36">
      <w:pPr>
        <w:pStyle w:val="ab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35F36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округа по социальным вопросам С.Н. Ятлову.</w:t>
      </w:r>
    </w:p>
    <w:permEnd w:id="81151020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814824442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D35F36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814824442" w:displacedByCustomXml="prev"/>
        <w:permStart w:id="1237072704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D35F36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237072704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98" w:rsidRDefault="00EA7B98" w:rsidP="00DD58ED">
      <w:r>
        <w:separator/>
      </w:r>
    </w:p>
  </w:endnote>
  <w:endnote w:type="continuationSeparator" w:id="0">
    <w:p w:rsidR="00EA7B98" w:rsidRDefault="00EA7B98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98" w:rsidRDefault="00EA7B98" w:rsidP="00DD58ED">
      <w:r>
        <w:separator/>
      </w:r>
    </w:p>
  </w:footnote>
  <w:footnote w:type="continuationSeparator" w:id="0">
    <w:p w:rsidR="00EA7B98" w:rsidRDefault="00EA7B98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E9286C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ocumentProtection w:edit="readOnly" w:enforcement="1" w:cryptProviderType="rsaAES" w:cryptAlgorithmClass="hash" w:cryptAlgorithmType="typeAny" w:cryptAlgorithmSid="14" w:cryptSpinCount="100000" w:hash="jivINv3V4BTVaZvikEAjNCIPNRXInd1vrpPMX0W1wrnPQgUquAkV35TpDh00zByi2+6eKnbik+SZAypDL62KIA==" w:salt="7tmO9qM7tn6Fi8krKsEE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35EC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17DFC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200902"/>
    <w:rsid w:val="00226C46"/>
    <w:rsid w:val="002815B0"/>
    <w:rsid w:val="002845B8"/>
    <w:rsid w:val="00284AD6"/>
    <w:rsid w:val="002B1F83"/>
    <w:rsid w:val="002B44B5"/>
    <w:rsid w:val="002D2BAB"/>
    <w:rsid w:val="002E77A5"/>
    <w:rsid w:val="002F5236"/>
    <w:rsid w:val="002F64DA"/>
    <w:rsid w:val="00303980"/>
    <w:rsid w:val="00324F5F"/>
    <w:rsid w:val="00331DE3"/>
    <w:rsid w:val="00353AEB"/>
    <w:rsid w:val="00363112"/>
    <w:rsid w:val="00363268"/>
    <w:rsid w:val="0037097F"/>
    <w:rsid w:val="003749A6"/>
    <w:rsid w:val="00385A4D"/>
    <w:rsid w:val="003A2174"/>
    <w:rsid w:val="003A48C2"/>
    <w:rsid w:val="003A6070"/>
    <w:rsid w:val="003C3A0D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0754E"/>
    <w:rsid w:val="00514A68"/>
    <w:rsid w:val="00531734"/>
    <w:rsid w:val="005329E4"/>
    <w:rsid w:val="005348DE"/>
    <w:rsid w:val="005352C3"/>
    <w:rsid w:val="00542A08"/>
    <w:rsid w:val="00543B6D"/>
    <w:rsid w:val="005812DA"/>
    <w:rsid w:val="005A7E99"/>
    <w:rsid w:val="005B57AF"/>
    <w:rsid w:val="005B79B6"/>
    <w:rsid w:val="005E773F"/>
    <w:rsid w:val="005F1089"/>
    <w:rsid w:val="005F5F0B"/>
    <w:rsid w:val="00600BEE"/>
    <w:rsid w:val="006302FB"/>
    <w:rsid w:val="00630590"/>
    <w:rsid w:val="00647CF0"/>
    <w:rsid w:val="006538DF"/>
    <w:rsid w:val="00667710"/>
    <w:rsid w:val="006755BE"/>
    <w:rsid w:val="00684CC6"/>
    <w:rsid w:val="00692B8F"/>
    <w:rsid w:val="00695B65"/>
    <w:rsid w:val="0069772F"/>
    <w:rsid w:val="006A1D6C"/>
    <w:rsid w:val="006A35D8"/>
    <w:rsid w:val="006B0922"/>
    <w:rsid w:val="006B0DE0"/>
    <w:rsid w:val="006C7985"/>
    <w:rsid w:val="006D05C5"/>
    <w:rsid w:val="006D211D"/>
    <w:rsid w:val="006D36A7"/>
    <w:rsid w:val="006D5706"/>
    <w:rsid w:val="006E5270"/>
    <w:rsid w:val="007234B1"/>
    <w:rsid w:val="0073740F"/>
    <w:rsid w:val="00745A78"/>
    <w:rsid w:val="007555CC"/>
    <w:rsid w:val="00761801"/>
    <w:rsid w:val="007811FF"/>
    <w:rsid w:val="00796CBC"/>
    <w:rsid w:val="007A24C4"/>
    <w:rsid w:val="00802DD4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942B4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26768"/>
    <w:rsid w:val="00A33BB3"/>
    <w:rsid w:val="00A61EA4"/>
    <w:rsid w:val="00A741E0"/>
    <w:rsid w:val="00A770A9"/>
    <w:rsid w:val="00A94A01"/>
    <w:rsid w:val="00AA2722"/>
    <w:rsid w:val="00AD1B4B"/>
    <w:rsid w:val="00AF1A7F"/>
    <w:rsid w:val="00B01042"/>
    <w:rsid w:val="00B142BF"/>
    <w:rsid w:val="00B16F72"/>
    <w:rsid w:val="00B417C3"/>
    <w:rsid w:val="00B43B8F"/>
    <w:rsid w:val="00B52A80"/>
    <w:rsid w:val="00B52B1A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632CF"/>
    <w:rsid w:val="00C63E24"/>
    <w:rsid w:val="00CB15EA"/>
    <w:rsid w:val="00CD35EF"/>
    <w:rsid w:val="00CE0A4E"/>
    <w:rsid w:val="00CF27E7"/>
    <w:rsid w:val="00D23DE2"/>
    <w:rsid w:val="00D277DE"/>
    <w:rsid w:val="00D35F36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A7B98"/>
    <w:rsid w:val="00EB40BE"/>
    <w:rsid w:val="00EB706E"/>
    <w:rsid w:val="00EE0A49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D22CE"/>
    <w:rsid w:val="005A3F0A"/>
    <w:rsid w:val="005A56A2"/>
    <w:rsid w:val="005B5CA3"/>
    <w:rsid w:val="005D0008"/>
    <w:rsid w:val="00607AFE"/>
    <w:rsid w:val="00632D1F"/>
    <w:rsid w:val="00664D55"/>
    <w:rsid w:val="00676176"/>
    <w:rsid w:val="006D5BAB"/>
    <w:rsid w:val="00740C92"/>
    <w:rsid w:val="00777464"/>
    <w:rsid w:val="007C1A1D"/>
    <w:rsid w:val="007F2EFE"/>
    <w:rsid w:val="0086767C"/>
    <w:rsid w:val="00980AF3"/>
    <w:rsid w:val="00A651EF"/>
    <w:rsid w:val="00AC3E1D"/>
    <w:rsid w:val="00AE31A8"/>
    <w:rsid w:val="00B624B1"/>
    <w:rsid w:val="00B72DA7"/>
    <w:rsid w:val="00BE44D7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E06772"/>
    <w:rsid w:val="00E25B7B"/>
    <w:rsid w:val="00E403F5"/>
    <w:rsid w:val="00E62BFD"/>
    <w:rsid w:val="00E727A7"/>
    <w:rsid w:val="00E7520C"/>
    <w:rsid w:val="00EA19D2"/>
    <w:rsid w:val="00EC1F48"/>
    <w:rsid w:val="00ED499C"/>
    <w:rsid w:val="00F44D6C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4B1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029F-2474-4D19-AED9-0D496D0C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903</Words>
  <Characters>5153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Юрист</cp:lastModifiedBy>
  <cp:revision>8</cp:revision>
  <cp:lastPrinted>2026-05-12T03:21:00Z</cp:lastPrinted>
  <dcterms:created xsi:type="dcterms:W3CDTF">2026-05-08T03:01:00Z</dcterms:created>
  <dcterms:modified xsi:type="dcterms:W3CDTF">2026-05-14T03:42:00Z</dcterms:modified>
</cp:coreProperties>
</file>