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914617" w:rsidRDefault="00914617" w:rsidP="00914617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:rsidR="00914617" w:rsidRDefault="00914617" w:rsidP="00914617"/>
    <w:p w:rsidR="00914617" w:rsidRDefault="00914617" w:rsidP="00914617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>решени</w:t>
      </w:r>
      <w:r w:rsidR="001D0204">
        <w:rPr>
          <w:caps/>
          <w:spacing w:val="84"/>
          <w:sz w:val="32"/>
          <w:szCs w:val="36"/>
        </w:rPr>
        <w:t>Е</w:t>
      </w:r>
    </w:p>
    <w:p w:rsidR="00914617" w:rsidRDefault="00914617" w:rsidP="00914617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 вторая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914617" w:rsidTr="00914617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14.10.2025</w:t>
            </w:r>
          </w:p>
        </w:tc>
        <w:tc>
          <w:tcPr>
            <w:tcW w:w="3119" w:type="dxa"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hideMark/>
          </w:tcPr>
          <w:p w:rsidR="00914617" w:rsidRPr="00914617" w:rsidRDefault="00914617" w:rsidP="00914617">
            <w:pPr>
              <w:jc w:val="center"/>
              <w:rPr>
                <w:sz w:val="24"/>
                <w:szCs w:val="24"/>
              </w:rPr>
            </w:pPr>
            <w:r w:rsidRPr="00914617">
              <w:rPr>
                <w:sz w:val="24"/>
                <w:szCs w:val="24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4617" w:rsidRPr="00914617" w:rsidRDefault="001D0204" w:rsidP="00914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14617" w:rsidTr="00275B90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:rsidR="00914617" w:rsidRDefault="00914617" w:rsidP="00275B90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:rsidR="00914617" w:rsidRDefault="00914617" w:rsidP="00275B9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6663D" w:rsidRDefault="0016663D" w:rsidP="00914617">
      <w:pPr>
        <w:ind w:firstLine="709"/>
        <w:jc w:val="center"/>
        <w:rPr>
          <w:b/>
          <w:sz w:val="28"/>
          <w:szCs w:val="24"/>
        </w:rPr>
      </w:pPr>
    </w:p>
    <w:p w:rsidR="00914617" w:rsidRDefault="00914617" w:rsidP="00914617">
      <w:pPr>
        <w:ind w:firstLine="709"/>
        <w:jc w:val="center"/>
        <w:rPr>
          <w:sz w:val="28"/>
          <w:szCs w:val="24"/>
        </w:rPr>
      </w:pPr>
      <w:r w:rsidRPr="006117EC">
        <w:rPr>
          <w:b/>
          <w:sz w:val="28"/>
          <w:szCs w:val="24"/>
        </w:rPr>
        <w:t xml:space="preserve">Об утверждении Положения о бюджетном процессе и финансовом контроле в муниципальном </w:t>
      </w:r>
      <w:r>
        <w:rPr>
          <w:b/>
          <w:sz w:val="28"/>
          <w:szCs w:val="24"/>
        </w:rPr>
        <w:t>образовании муниципальный округ</w:t>
      </w:r>
      <w:r w:rsidRPr="006117EC">
        <w:rPr>
          <w:b/>
          <w:sz w:val="28"/>
          <w:szCs w:val="24"/>
        </w:rPr>
        <w:t xml:space="preserve"> Табунский район Алтайского края</w:t>
      </w:r>
    </w:p>
    <w:p w:rsidR="00914617" w:rsidRDefault="00914617" w:rsidP="00BE1F22">
      <w:pPr>
        <w:ind w:firstLine="709"/>
        <w:jc w:val="both"/>
        <w:rPr>
          <w:sz w:val="28"/>
          <w:szCs w:val="24"/>
        </w:rPr>
      </w:pPr>
    </w:p>
    <w:p w:rsidR="00830E27" w:rsidRPr="00A9466C" w:rsidRDefault="006117EC" w:rsidP="00BE1F2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Бюджетным кодексом Российской Федерации, руководствуясь </w:t>
      </w:r>
      <w:r w:rsidR="006B0397" w:rsidRPr="00A9466C">
        <w:rPr>
          <w:sz w:val="28"/>
          <w:szCs w:val="24"/>
        </w:rPr>
        <w:t>У</w:t>
      </w:r>
      <w:r w:rsidR="00FE1B1E" w:rsidRPr="00A9466C">
        <w:rPr>
          <w:sz w:val="28"/>
          <w:szCs w:val="24"/>
        </w:rPr>
        <w:t xml:space="preserve">ставом муниципального образования </w:t>
      </w:r>
      <w:r w:rsidR="006A0302">
        <w:rPr>
          <w:sz w:val="28"/>
          <w:szCs w:val="24"/>
        </w:rPr>
        <w:t xml:space="preserve">муниципальный округ </w:t>
      </w:r>
      <w:r w:rsidR="00FE1B1E" w:rsidRPr="00A9466C">
        <w:rPr>
          <w:sz w:val="28"/>
          <w:szCs w:val="24"/>
        </w:rPr>
        <w:t>Табунский район Алтайского края</w:t>
      </w:r>
      <w:r w:rsidR="004E61CE" w:rsidRPr="00A9466C">
        <w:rPr>
          <w:sz w:val="28"/>
          <w:szCs w:val="24"/>
        </w:rPr>
        <w:t xml:space="preserve">, </w:t>
      </w:r>
      <w:r w:rsidR="00837B78" w:rsidRPr="00A9466C">
        <w:rPr>
          <w:sz w:val="28"/>
          <w:szCs w:val="24"/>
        </w:rPr>
        <w:t>Совет депутатов</w:t>
      </w:r>
      <w:r w:rsidR="00586C41">
        <w:rPr>
          <w:sz w:val="28"/>
          <w:szCs w:val="24"/>
        </w:rPr>
        <w:t xml:space="preserve"> муниципального округа Табунский район Алтайского края</w:t>
      </w:r>
      <w:r w:rsidR="00837B78" w:rsidRPr="00A9466C">
        <w:rPr>
          <w:sz w:val="28"/>
          <w:szCs w:val="24"/>
        </w:rPr>
        <w:t xml:space="preserve"> </w:t>
      </w:r>
      <w:r w:rsidR="00837B78" w:rsidRPr="00A9466C">
        <w:rPr>
          <w:spacing w:val="40"/>
          <w:sz w:val="28"/>
          <w:szCs w:val="24"/>
        </w:rPr>
        <w:t>решил</w:t>
      </w:r>
      <w:r w:rsidR="00830E27" w:rsidRPr="00A9466C">
        <w:rPr>
          <w:spacing w:val="40"/>
          <w:sz w:val="28"/>
          <w:szCs w:val="24"/>
        </w:rPr>
        <w:t>:</w:t>
      </w:r>
    </w:p>
    <w:p w:rsidR="00FE1B1E" w:rsidRPr="00A9466C" w:rsidRDefault="00FE1B1E" w:rsidP="006117EC">
      <w:pPr>
        <w:numPr>
          <w:ilvl w:val="0"/>
          <w:numId w:val="13"/>
        </w:numPr>
        <w:ind w:left="0" w:firstLine="720"/>
        <w:jc w:val="both"/>
        <w:rPr>
          <w:sz w:val="28"/>
          <w:szCs w:val="24"/>
        </w:rPr>
      </w:pPr>
      <w:r w:rsidRPr="00A9466C">
        <w:rPr>
          <w:sz w:val="28"/>
          <w:szCs w:val="24"/>
        </w:rPr>
        <w:t xml:space="preserve">Принять решение об </w:t>
      </w:r>
      <w:r w:rsidR="006117EC">
        <w:rPr>
          <w:sz w:val="28"/>
          <w:szCs w:val="24"/>
        </w:rPr>
        <w:t xml:space="preserve">утверждении </w:t>
      </w:r>
      <w:r w:rsidR="006117EC" w:rsidRPr="006117EC">
        <w:rPr>
          <w:sz w:val="28"/>
          <w:szCs w:val="24"/>
        </w:rPr>
        <w:t xml:space="preserve">Положения о бюджетном процессе и финансовом контроле в муниципальном </w:t>
      </w:r>
      <w:r w:rsidR="006A0302">
        <w:rPr>
          <w:sz w:val="28"/>
          <w:szCs w:val="24"/>
        </w:rPr>
        <w:t xml:space="preserve">образовании муниципальный </w:t>
      </w:r>
      <w:r w:rsidR="000058EA">
        <w:rPr>
          <w:sz w:val="28"/>
          <w:szCs w:val="24"/>
        </w:rPr>
        <w:t>округ</w:t>
      </w:r>
      <w:r w:rsidR="006117EC" w:rsidRPr="006117EC">
        <w:rPr>
          <w:sz w:val="28"/>
          <w:szCs w:val="24"/>
        </w:rPr>
        <w:t xml:space="preserve"> Табунский район Алтайского края </w:t>
      </w:r>
      <w:r w:rsidRPr="00A9466C">
        <w:rPr>
          <w:sz w:val="28"/>
          <w:szCs w:val="24"/>
        </w:rPr>
        <w:t>(прилагается).</w:t>
      </w:r>
    </w:p>
    <w:p w:rsidR="006117EC" w:rsidRDefault="00FE1B1E" w:rsidP="00BE1F22">
      <w:pPr>
        <w:numPr>
          <w:ilvl w:val="0"/>
          <w:numId w:val="13"/>
        </w:numPr>
        <w:ind w:left="0" w:firstLine="709"/>
        <w:jc w:val="both"/>
        <w:rPr>
          <w:sz w:val="28"/>
          <w:szCs w:val="24"/>
        </w:rPr>
      </w:pPr>
      <w:r w:rsidRPr="00A9466C">
        <w:rPr>
          <w:sz w:val="28"/>
          <w:szCs w:val="24"/>
        </w:rPr>
        <w:t>Считать утратившим силу решени</w:t>
      </w:r>
      <w:r w:rsidR="006117EC">
        <w:rPr>
          <w:sz w:val="28"/>
          <w:szCs w:val="24"/>
        </w:rPr>
        <w:t>я</w:t>
      </w:r>
      <w:r w:rsidRPr="00A9466C">
        <w:rPr>
          <w:sz w:val="28"/>
          <w:szCs w:val="24"/>
        </w:rPr>
        <w:t xml:space="preserve"> Табунского районного С</w:t>
      </w:r>
      <w:r w:rsidR="00AD0E07">
        <w:rPr>
          <w:sz w:val="28"/>
          <w:szCs w:val="24"/>
        </w:rPr>
        <w:t xml:space="preserve">овета </w:t>
      </w:r>
      <w:r w:rsidR="006117EC">
        <w:rPr>
          <w:sz w:val="28"/>
          <w:szCs w:val="24"/>
        </w:rPr>
        <w:t>депутатов:</w:t>
      </w:r>
    </w:p>
    <w:p w:rsidR="00FE1B1E" w:rsidRDefault="00AD0E07" w:rsidP="00AB7C0B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0058EA">
        <w:rPr>
          <w:sz w:val="28"/>
          <w:szCs w:val="24"/>
        </w:rPr>
        <w:t>29</w:t>
      </w:r>
      <w:r>
        <w:rPr>
          <w:sz w:val="28"/>
          <w:szCs w:val="24"/>
        </w:rPr>
        <w:t>.</w:t>
      </w:r>
      <w:r w:rsidR="000058EA">
        <w:rPr>
          <w:sz w:val="28"/>
          <w:szCs w:val="24"/>
        </w:rPr>
        <w:t>12</w:t>
      </w:r>
      <w:r>
        <w:rPr>
          <w:sz w:val="28"/>
          <w:szCs w:val="24"/>
        </w:rPr>
        <w:t>.20</w:t>
      </w:r>
      <w:r w:rsidR="000058EA">
        <w:rPr>
          <w:sz w:val="28"/>
          <w:szCs w:val="24"/>
        </w:rPr>
        <w:t>21</w:t>
      </w:r>
      <w:r>
        <w:rPr>
          <w:sz w:val="28"/>
          <w:szCs w:val="24"/>
        </w:rPr>
        <w:t xml:space="preserve"> №</w:t>
      </w:r>
      <w:r w:rsidR="00AB7C0B">
        <w:rPr>
          <w:sz w:val="28"/>
          <w:szCs w:val="24"/>
        </w:rPr>
        <w:t xml:space="preserve"> </w:t>
      </w:r>
      <w:r w:rsidR="000058EA">
        <w:rPr>
          <w:sz w:val="28"/>
          <w:szCs w:val="24"/>
        </w:rPr>
        <w:t>44</w:t>
      </w:r>
      <w:r w:rsidR="00306682">
        <w:rPr>
          <w:sz w:val="28"/>
          <w:szCs w:val="24"/>
        </w:rPr>
        <w:t xml:space="preserve"> «</w:t>
      </w:r>
      <w:r w:rsidR="00306682" w:rsidRPr="00306682">
        <w:rPr>
          <w:sz w:val="28"/>
          <w:szCs w:val="24"/>
        </w:rPr>
        <w:t>Об у</w:t>
      </w:r>
      <w:r w:rsidR="00AB7C0B">
        <w:rPr>
          <w:sz w:val="28"/>
          <w:szCs w:val="24"/>
        </w:rPr>
        <w:t>тверждении</w:t>
      </w:r>
      <w:r w:rsidR="00AB7C0B" w:rsidRPr="00AB7C0B">
        <w:t xml:space="preserve"> </w:t>
      </w:r>
      <w:r w:rsidR="00AB7C0B" w:rsidRPr="00AB7C0B">
        <w:rPr>
          <w:sz w:val="28"/>
          <w:szCs w:val="24"/>
        </w:rPr>
        <w:t>Положения о бюджетном процессе и финансовом контроле в муниципальном образовании Табунский район Алтайского края</w:t>
      </w:r>
      <w:r w:rsidR="00AB7C0B">
        <w:rPr>
          <w:sz w:val="28"/>
          <w:szCs w:val="24"/>
        </w:rPr>
        <w:t>»</w:t>
      </w:r>
      <w:r w:rsidR="000058EA">
        <w:rPr>
          <w:sz w:val="28"/>
          <w:szCs w:val="24"/>
        </w:rPr>
        <w:t xml:space="preserve"> с изменениями и дополнениями</w:t>
      </w:r>
      <w:r w:rsidR="00586C41">
        <w:rPr>
          <w:sz w:val="28"/>
          <w:szCs w:val="24"/>
        </w:rPr>
        <w:t>.</w:t>
      </w:r>
    </w:p>
    <w:p w:rsidR="00FE1B1E" w:rsidRPr="00A9466C" w:rsidRDefault="00FE1B1E" w:rsidP="00BE1F22">
      <w:pPr>
        <w:pStyle w:val="ae"/>
        <w:numPr>
          <w:ilvl w:val="0"/>
          <w:numId w:val="13"/>
        </w:numPr>
        <w:tabs>
          <w:tab w:val="left" w:pos="720"/>
        </w:tabs>
        <w:spacing w:after="0"/>
        <w:ind w:left="0" w:firstLine="709"/>
        <w:rPr>
          <w:szCs w:val="24"/>
        </w:rPr>
      </w:pPr>
      <w:r w:rsidRPr="00A9466C">
        <w:rPr>
          <w:szCs w:val="24"/>
        </w:rPr>
        <w:t>Направить решение главе района для подписания и обнародования в установленном порядке.</w:t>
      </w:r>
    </w:p>
    <w:p w:rsidR="00053FB5" w:rsidRPr="00A9466C" w:rsidRDefault="00FE1B1E" w:rsidP="00BE1F22">
      <w:pPr>
        <w:ind w:firstLine="709"/>
        <w:jc w:val="both"/>
        <w:rPr>
          <w:bCs/>
          <w:sz w:val="28"/>
          <w:szCs w:val="24"/>
        </w:rPr>
      </w:pPr>
      <w:r w:rsidRPr="00A9466C">
        <w:rPr>
          <w:sz w:val="28"/>
          <w:szCs w:val="24"/>
        </w:rPr>
        <w:t xml:space="preserve">4.  </w:t>
      </w:r>
      <w:r w:rsidRPr="00A9466C">
        <w:rPr>
          <w:sz w:val="28"/>
          <w:szCs w:val="24"/>
        </w:rPr>
        <w:tab/>
      </w:r>
      <w:r w:rsidR="00B865BB" w:rsidRPr="00B865BB">
        <w:rPr>
          <w:sz w:val="28"/>
          <w:szCs w:val="24"/>
        </w:rPr>
        <w:t xml:space="preserve">Контроль исполнения настоящего решения возложить на постоянную комиссию по экономике, плану, бюджету и аграрным вопросам Совета депутатов муниципального округа Табунский район Алтайского края (председатель комиссии </w:t>
      </w:r>
      <w:proofErr w:type="spellStart"/>
      <w:r w:rsidR="00B865BB" w:rsidRPr="00B865BB">
        <w:rPr>
          <w:sz w:val="28"/>
          <w:szCs w:val="24"/>
        </w:rPr>
        <w:t>Запорощенко</w:t>
      </w:r>
      <w:proofErr w:type="spellEnd"/>
      <w:r w:rsidR="00B865BB" w:rsidRPr="00B865BB">
        <w:rPr>
          <w:sz w:val="28"/>
          <w:szCs w:val="24"/>
        </w:rPr>
        <w:t xml:space="preserve"> Р.В.).</w:t>
      </w:r>
    </w:p>
    <w:p w:rsidR="00053FB5" w:rsidRPr="00A9466C" w:rsidRDefault="00053FB5" w:rsidP="00053FB5">
      <w:pPr>
        <w:ind w:firstLine="709"/>
        <w:jc w:val="both"/>
        <w:rPr>
          <w:bCs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5073"/>
      </w:tblGrid>
      <w:tr w:rsidR="00284AD6" w:rsidRPr="00A9466C" w:rsidTr="00306682">
        <w:tc>
          <w:tcPr>
            <w:tcW w:w="4281" w:type="dxa"/>
          </w:tcPr>
          <w:p w:rsidR="00C92DC2" w:rsidRDefault="00C92DC2" w:rsidP="00914617">
            <w:pPr>
              <w:rPr>
                <w:sz w:val="28"/>
                <w:szCs w:val="24"/>
              </w:rPr>
            </w:pPr>
            <w:r w:rsidRPr="00A9466C">
              <w:rPr>
                <w:sz w:val="28"/>
                <w:szCs w:val="24"/>
              </w:rPr>
              <w:t>Председатель Совета депутатов</w:t>
            </w:r>
          </w:p>
          <w:p w:rsidR="00914617" w:rsidRPr="00A9466C" w:rsidRDefault="00914617" w:rsidP="0091461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муниципального округа Табунский район Алтайского края</w:t>
            </w:r>
          </w:p>
        </w:tc>
        <w:tc>
          <w:tcPr>
            <w:tcW w:w="5073" w:type="dxa"/>
            <w:vAlign w:val="bottom"/>
          </w:tcPr>
          <w:p w:rsidR="00284AD6" w:rsidRPr="00A9466C" w:rsidRDefault="00586C41" w:rsidP="00B865BB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</w:t>
            </w:r>
            <w:r w:rsidR="00B865BB">
              <w:rPr>
                <w:sz w:val="28"/>
                <w:szCs w:val="24"/>
              </w:rPr>
              <w:t xml:space="preserve">  </w:t>
            </w:r>
            <w:r>
              <w:rPr>
                <w:sz w:val="28"/>
                <w:szCs w:val="24"/>
              </w:rPr>
              <w:t>Пилипейко Н.Г.</w:t>
            </w:r>
            <w:r w:rsidR="000058EA">
              <w:rPr>
                <w:sz w:val="28"/>
                <w:szCs w:val="24"/>
              </w:rPr>
              <w:t>_______________</w:t>
            </w:r>
          </w:p>
        </w:tc>
      </w:tr>
    </w:tbl>
    <w:p w:rsidR="00BE6639" w:rsidRPr="005305A5" w:rsidRDefault="00A30F37" w:rsidP="00BE6639">
      <w:pPr>
        <w:ind w:left="709"/>
        <w:jc w:val="center"/>
        <w:rPr>
          <w:b/>
          <w:sz w:val="28"/>
          <w:szCs w:val="28"/>
        </w:rPr>
      </w:pPr>
      <w:r w:rsidRPr="00A9466C">
        <w:rPr>
          <w:sz w:val="24"/>
          <w:szCs w:val="24"/>
        </w:rPr>
        <w:br w:type="page"/>
      </w:r>
      <w:r w:rsidR="00BE6639" w:rsidRPr="005305A5">
        <w:rPr>
          <w:b/>
          <w:sz w:val="28"/>
          <w:szCs w:val="28"/>
        </w:rPr>
        <w:lastRenderedPageBreak/>
        <w:t>ПОЛОЖЕНИЕ</w:t>
      </w:r>
    </w:p>
    <w:p w:rsidR="00BE6639" w:rsidRPr="005305A5" w:rsidRDefault="00BE6639" w:rsidP="00BE6639">
      <w:pPr>
        <w:ind w:left="709"/>
        <w:jc w:val="center"/>
        <w:rPr>
          <w:b/>
          <w:sz w:val="28"/>
          <w:szCs w:val="28"/>
        </w:rPr>
      </w:pPr>
      <w:r w:rsidRPr="005305A5">
        <w:rPr>
          <w:b/>
          <w:sz w:val="28"/>
          <w:szCs w:val="28"/>
        </w:rPr>
        <w:t xml:space="preserve">о бюджетном процессе и финансовом контроле в муниципальном </w:t>
      </w:r>
      <w:r>
        <w:rPr>
          <w:b/>
          <w:sz w:val="28"/>
          <w:szCs w:val="28"/>
        </w:rPr>
        <w:t>образовании муниципальный округ</w:t>
      </w:r>
      <w:r w:rsidRPr="005305A5">
        <w:rPr>
          <w:b/>
          <w:sz w:val="28"/>
          <w:szCs w:val="28"/>
        </w:rPr>
        <w:t xml:space="preserve"> Табунский район Алтайского края</w:t>
      </w:r>
    </w:p>
    <w:p w:rsidR="00BE6639" w:rsidRPr="00A9466C" w:rsidRDefault="00BE6639" w:rsidP="00BE6639">
      <w:pPr>
        <w:spacing w:line="276" w:lineRule="auto"/>
        <w:ind w:left="709"/>
        <w:jc w:val="center"/>
        <w:rPr>
          <w:sz w:val="28"/>
          <w:szCs w:val="24"/>
        </w:rPr>
      </w:pPr>
    </w:p>
    <w:p w:rsidR="00BE6639" w:rsidRPr="00B7292D" w:rsidRDefault="00BE6639" w:rsidP="00BE6639">
      <w:pPr>
        <w:ind w:left="5029" w:firstLine="11"/>
        <w:jc w:val="center"/>
        <w:rPr>
          <w:sz w:val="24"/>
          <w:szCs w:val="24"/>
        </w:rPr>
      </w:pPr>
      <w:r w:rsidRPr="00B7292D">
        <w:rPr>
          <w:sz w:val="24"/>
          <w:szCs w:val="24"/>
        </w:rPr>
        <w:t>Принят</w:t>
      </w:r>
      <w:r>
        <w:rPr>
          <w:sz w:val="24"/>
          <w:szCs w:val="24"/>
        </w:rPr>
        <w:t>о</w:t>
      </w:r>
      <w:r w:rsidRPr="00B7292D">
        <w:rPr>
          <w:sz w:val="24"/>
          <w:szCs w:val="24"/>
        </w:rPr>
        <w:t xml:space="preserve"> решением </w:t>
      </w:r>
    </w:p>
    <w:p w:rsidR="00BE6639" w:rsidRDefault="00BE6639" w:rsidP="00BE6639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34E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Pr="00B7292D">
        <w:rPr>
          <w:sz w:val="24"/>
          <w:szCs w:val="24"/>
        </w:rPr>
        <w:t xml:space="preserve">Совета депутатов </w:t>
      </w:r>
    </w:p>
    <w:p w:rsidR="00F434E0" w:rsidRDefault="00F434E0" w:rsidP="00BE6639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муниципального округа</w:t>
      </w:r>
    </w:p>
    <w:p w:rsidR="00F434E0" w:rsidRDefault="00F434E0" w:rsidP="00BE6639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Табунский район </w:t>
      </w:r>
    </w:p>
    <w:p w:rsidR="00F434E0" w:rsidRPr="00B7292D" w:rsidRDefault="00F434E0" w:rsidP="00BE6639">
      <w:pPr>
        <w:ind w:left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Алтайского края</w:t>
      </w:r>
    </w:p>
    <w:p w:rsidR="00BE6639" w:rsidRPr="00B7292D" w:rsidRDefault="00BE6639" w:rsidP="00BE6639">
      <w:pPr>
        <w:ind w:left="5029" w:firstLine="11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B7292D">
        <w:rPr>
          <w:sz w:val="24"/>
          <w:szCs w:val="24"/>
        </w:rPr>
        <w:t xml:space="preserve">от </w:t>
      </w:r>
      <w:r w:rsidR="001D0204">
        <w:rPr>
          <w:sz w:val="24"/>
          <w:szCs w:val="24"/>
        </w:rPr>
        <w:t>14.10.2025</w:t>
      </w:r>
      <w:r w:rsidRPr="00B7292D">
        <w:rPr>
          <w:sz w:val="24"/>
          <w:szCs w:val="24"/>
        </w:rPr>
        <w:t xml:space="preserve"> № </w:t>
      </w:r>
      <w:r w:rsidR="001D0204">
        <w:rPr>
          <w:sz w:val="24"/>
          <w:szCs w:val="24"/>
        </w:rPr>
        <w:t>15</w:t>
      </w:r>
    </w:p>
    <w:p w:rsidR="00BE6639" w:rsidRPr="00A9466C" w:rsidRDefault="00BE6639" w:rsidP="00BE6639">
      <w:pPr>
        <w:spacing w:line="276" w:lineRule="auto"/>
        <w:ind w:left="709"/>
        <w:jc w:val="center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A9466C">
        <w:rPr>
          <w:sz w:val="28"/>
          <w:szCs w:val="24"/>
        </w:rPr>
        <w:tab/>
      </w:r>
      <w:r w:rsidRPr="00DC7240">
        <w:rPr>
          <w:sz w:val="28"/>
          <w:szCs w:val="24"/>
        </w:rPr>
        <w:t xml:space="preserve">Настоящее Положение в соответствии с Бюджетным кодексом Российской Федерации определяет правовые основы функционирования бюджетной системы </w:t>
      </w:r>
      <w:r>
        <w:rPr>
          <w:sz w:val="28"/>
          <w:szCs w:val="24"/>
        </w:rPr>
        <w:t xml:space="preserve">муниципального </w:t>
      </w:r>
      <w:r w:rsidRPr="00DC7240">
        <w:rPr>
          <w:sz w:val="28"/>
          <w:szCs w:val="24"/>
        </w:rPr>
        <w:t xml:space="preserve"> </w:t>
      </w:r>
      <w:r>
        <w:rPr>
          <w:sz w:val="28"/>
          <w:szCs w:val="24"/>
        </w:rPr>
        <w:t>образования муниципальный округ Табунский район Алтайского края (далее – муниципальный округ)</w:t>
      </w:r>
      <w:r w:rsidRPr="00DC7240">
        <w:rPr>
          <w:sz w:val="28"/>
          <w:szCs w:val="24"/>
        </w:rPr>
        <w:t xml:space="preserve">, правовое положение субъектов бюджетных правоотношений, регулирует отношения, возникающие при осуществлении муниципальных заимствований, регулировании муниципального долга муниципального образования, а также определяет основы межбюджетных отношений в </w:t>
      </w:r>
      <w:r>
        <w:rPr>
          <w:sz w:val="28"/>
          <w:szCs w:val="24"/>
        </w:rPr>
        <w:t>муниципальном округе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1. Отношения, регулируемые настоящим Положением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Настоящее Положение регулирует следующие отношения, отнесенные Бюджетным кодексом Российской Федерации к полномочиям муниципального района: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о</w:t>
      </w:r>
      <w:r w:rsidRPr="00DC7240">
        <w:rPr>
          <w:sz w:val="28"/>
          <w:szCs w:val="24"/>
        </w:rPr>
        <w:t>тношения, возникающие между субъектами бюджетных правоотношений в процессе формирования доходов, осуществления расходов бюджета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осуществления муниципальных заимствований, регулирования муниципального долга.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о</w:t>
      </w:r>
      <w:r w:rsidRPr="00DC7240">
        <w:rPr>
          <w:sz w:val="28"/>
          <w:szCs w:val="24"/>
        </w:rPr>
        <w:t>тношения, возникающие между субъектами бюджетных правоотношений в процессе составления и рассмотрения проектов бюджета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утверждения и исполнения бюджета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, </w:t>
      </w:r>
      <w:r w:rsidRPr="00DE718D">
        <w:rPr>
          <w:sz w:val="28"/>
          <w:szCs w:val="24"/>
        </w:rPr>
        <w:t>осуществления бюджетного учета, составления, рассмотрения и утверждения бюджетной отчетности.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BE6639" w:rsidRDefault="00BE6639" w:rsidP="00BE6639">
      <w:pPr>
        <w:ind w:left="709"/>
        <w:jc w:val="center"/>
        <w:rPr>
          <w:sz w:val="28"/>
          <w:szCs w:val="28"/>
        </w:rPr>
      </w:pPr>
      <w:r w:rsidRPr="00DC7240">
        <w:rPr>
          <w:sz w:val="28"/>
          <w:szCs w:val="24"/>
        </w:rPr>
        <w:t xml:space="preserve">Статья 2. </w:t>
      </w:r>
      <w:r w:rsidRPr="00835218">
        <w:rPr>
          <w:sz w:val="28"/>
          <w:szCs w:val="24"/>
        </w:rPr>
        <w:t xml:space="preserve">Правовая основа бюджетного процесса в </w:t>
      </w:r>
      <w:r>
        <w:rPr>
          <w:sz w:val="28"/>
          <w:szCs w:val="28"/>
        </w:rPr>
        <w:t xml:space="preserve">муниципальном округе </w:t>
      </w:r>
    </w:p>
    <w:p w:rsidR="00BE6639" w:rsidRPr="00DC7240" w:rsidRDefault="00BE6639" w:rsidP="00BE6639">
      <w:pPr>
        <w:ind w:left="709"/>
        <w:jc w:val="center"/>
        <w:rPr>
          <w:b/>
          <w:sz w:val="28"/>
          <w:szCs w:val="28"/>
        </w:rPr>
      </w:pPr>
    </w:p>
    <w:p w:rsidR="00BE6639" w:rsidRPr="0031569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315690">
        <w:rPr>
          <w:sz w:val="28"/>
          <w:szCs w:val="24"/>
        </w:rPr>
        <w:t xml:space="preserve">Правовую основу бюджетного процесса в муниципальном округе составляют Бюджетный кодекс Российской Федерации, федеральные законы, иные нормативные правовые акты Российской Федерации, законы Алтайского края, регулирующие бюджетные отношения, </w:t>
      </w:r>
      <w:proofErr w:type="gramStart"/>
      <w:r w:rsidRPr="00315690">
        <w:rPr>
          <w:sz w:val="28"/>
          <w:szCs w:val="24"/>
        </w:rPr>
        <w:t>Устав  муниципального</w:t>
      </w:r>
      <w:proofErr w:type="gramEnd"/>
      <w:r w:rsidRPr="00315690">
        <w:rPr>
          <w:sz w:val="28"/>
          <w:szCs w:val="24"/>
        </w:rPr>
        <w:t xml:space="preserve"> образования муниципальный округ </w:t>
      </w:r>
      <w:r>
        <w:rPr>
          <w:sz w:val="28"/>
          <w:szCs w:val="24"/>
        </w:rPr>
        <w:t>Табунский</w:t>
      </w:r>
      <w:r w:rsidRPr="00315690">
        <w:rPr>
          <w:sz w:val="28"/>
          <w:szCs w:val="24"/>
        </w:rPr>
        <w:t xml:space="preserve"> район Алтайского края, настоящее Положение и иные правовые акты органов местного самоуправления, принятые в пределах их компетенции.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690B6D">
        <w:rPr>
          <w:sz w:val="28"/>
          <w:szCs w:val="24"/>
        </w:rPr>
        <w:lastRenderedPageBreak/>
        <w:t xml:space="preserve">В случае несоответствия положений нормативных правовых актов </w:t>
      </w:r>
      <w:r>
        <w:rPr>
          <w:sz w:val="28"/>
          <w:szCs w:val="24"/>
        </w:rPr>
        <w:t xml:space="preserve">муниципального </w:t>
      </w:r>
      <w:r w:rsidRPr="00690B6D">
        <w:rPr>
          <w:sz w:val="28"/>
          <w:szCs w:val="24"/>
        </w:rPr>
        <w:t>округа, регулирующих бюджетные правоотношения, положениям настоящего Положения, применяется настоящее Положение.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BE6639" w:rsidRDefault="00BE6639" w:rsidP="00BE6639">
      <w:pPr>
        <w:autoSpaceDE w:val="0"/>
        <w:autoSpaceDN w:val="0"/>
        <w:adjustRightInd w:val="0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</w:t>
      </w:r>
      <w:proofErr w:type="gramStart"/>
      <w:r>
        <w:rPr>
          <w:sz w:val="28"/>
          <w:szCs w:val="24"/>
        </w:rPr>
        <w:t xml:space="preserve">3  </w:t>
      </w:r>
      <w:r w:rsidRPr="00DC7240">
        <w:rPr>
          <w:sz w:val="28"/>
          <w:szCs w:val="24"/>
        </w:rPr>
        <w:t>.</w:t>
      </w:r>
      <w:proofErr w:type="gramEnd"/>
      <w:r w:rsidRPr="00DC7240">
        <w:rPr>
          <w:sz w:val="28"/>
          <w:szCs w:val="24"/>
        </w:rPr>
        <w:t xml:space="preserve"> Органы, уполномоченные в сфере бюджетного процесса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Органом ответственным за составление и исполнение бюджета, является комитет по финансам налоговой и кредитной политике </w:t>
      </w:r>
      <w:r>
        <w:rPr>
          <w:sz w:val="28"/>
          <w:szCs w:val="24"/>
        </w:rPr>
        <w:t xml:space="preserve">муниципального округа Табунский район Алтайского края </w:t>
      </w:r>
      <w:r w:rsidRPr="00DC7240">
        <w:rPr>
          <w:sz w:val="28"/>
          <w:szCs w:val="24"/>
        </w:rPr>
        <w:t>(далее – комитет по финансам, налоговой и кредитной политике).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              Комитет по финансам, налоговой и кредитной политике: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- осуществляет управление муниципальным долгом, муниципальные заимствования;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- устанавливает порядок предоставления в уполномоченный орган утвержденн</w:t>
      </w:r>
      <w:r>
        <w:rPr>
          <w:sz w:val="28"/>
          <w:szCs w:val="24"/>
        </w:rPr>
        <w:t>ого</w:t>
      </w:r>
      <w:r w:rsidRPr="00DC7240">
        <w:rPr>
          <w:sz w:val="28"/>
          <w:szCs w:val="24"/>
        </w:rPr>
        <w:t xml:space="preserve"> бюджет</w:t>
      </w:r>
      <w:r>
        <w:rPr>
          <w:sz w:val="28"/>
          <w:szCs w:val="24"/>
        </w:rPr>
        <w:t>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отчет</w:t>
      </w:r>
      <w:r>
        <w:rPr>
          <w:sz w:val="28"/>
          <w:szCs w:val="24"/>
        </w:rPr>
        <w:t>а</w:t>
      </w:r>
      <w:r w:rsidRPr="00DC7240">
        <w:rPr>
          <w:sz w:val="28"/>
          <w:szCs w:val="24"/>
        </w:rPr>
        <w:t xml:space="preserve"> об исполнении бюджет</w:t>
      </w:r>
      <w:r>
        <w:rPr>
          <w:sz w:val="28"/>
          <w:szCs w:val="24"/>
        </w:rPr>
        <w:t>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и иной бюджетной отчетности, установленной федеральными</w:t>
      </w:r>
      <w:r>
        <w:rPr>
          <w:sz w:val="28"/>
          <w:szCs w:val="24"/>
        </w:rPr>
        <w:t>, региональными</w:t>
      </w:r>
      <w:r w:rsidRPr="00DC7240">
        <w:rPr>
          <w:sz w:val="28"/>
          <w:szCs w:val="24"/>
        </w:rPr>
        <w:t xml:space="preserve"> органами государственной власти;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- осуществляет иные полномочия в соответствии с законодательством Российской Федерации, Алтайского края, муниципального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</w:t>
      </w:r>
      <w:r>
        <w:rPr>
          <w:sz w:val="28"/>
          <w:szCs w:val="24"/>
        </w:rPr>
        <w:t>4</w:t>
      </w:r>
      <w:r w:rsidRPr="00DC7240">
        <w:rPr>
          <w:sz w:val="28"/>
          <w:szCs w:val="24"/>
        </w:rPr>
        <w:t xml:space="preserve">. Порядок предоставления муниципальных гарантий муниципального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1.</w:t>
      </w:r>
      <w:r w:rsidRPr="00DC7240">
        <w:rPr>
          <w:sz w:val="28"/>
          <w:szCs w:val="24"/>
        </w:rPr>
        <w:tab/>
        <w:t xml:space="preserve">    Предоставление муниципальных гарантий осуществляется в соответствии с полномочиями органов местного самоуправления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на основании решения Совета депутатов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о бюджете </w:t>
      </w:r>
      <w:r w:rsidRPr="00047BB3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период, постановления о предоставлении муниципальной гарантии, а также договора о предоставлении муниципальной гарантии.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</w:t>
      </w:r>
      <w:r w:rsidRPr="00DC7240">
        <w:rPr>
          <w:sz w:val="28"/>
          <w:szCs w:val="24"/>
        </w:rPr>
        <w:tab/>
        <w:t xml:space="preserve">    От имени муниципального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 xml:space="preserve"> муниципальные гарантии предоставляются администрацией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в пределах общей суммы предоставляемых гарантий, указанной в решении о бюджете </w:t>
      </w:r>
      <w:r w:rsidRPr="00047BB3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Порядок предоставления муниципальных гарантий утверждается постановлением администрации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4. Комитет по финансам, налоговой и кредитной политике осуществляет: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1)  проверку лица, в обеспечение исполнения обязательств которого предоставляется муниципальная гарантия, на соответствие условиям предоставления гарантии, установленным Бюджетным кодексом Российской Федерации;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 w:rsidRPr="00DC7240">
        <w:rPr>
          <w:sz w:val="28"/>
          <w:szCs w:val="24"/>
        </w:rPr>
        <w:t xml:space="preserve">) анализ финансового состояния лица, в обеспечение исполнения обязательств которого предоставляется муниципальная гарантия, проверку </w:t>
      </w:r>
      <w:r w:rsidRPr="00DC7240">
        <w:rPr>
          <w:sz w:val="28"/>
          <w:szCs w:val="24"/>
        </w:rPr>
        <w:lastRenderedPageBreak/>
        <w:t xml:space="preserve">достаточности, надежности и ликвидности обеспечения, предоставляемого в соответствии с абзацем третьим пункта 1.1 статьи 115.2 Бюджетного кодекса Российской Федерации при предоставлении муниципальной гарантии, а также мониторинг финансового состояния лица, в обеспечение исполнения обязательств которого предоставляется муниципальная гарантия, контроль за достаточностью, надежностью и ликвидностью предоставленного обеспечения после предоставления муниципальной гарантии. 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DC7240">
        <w:rPr>
          <w:sz w:val="28"/>
          <w:szCs w:val="24"/>
        </w:rPr>
        <w:t>) подготовку проекта постановления о предоставлении муниципальной гарантии;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Pr="00DC7240">
        <w:rPr>
          <w:sz w:val="28"/>
          <w:szCs w:val="24"/>
        </w:rPr>
        <w:t>) подготовку (рассмотрение) проектов договоров, предусмотренных Бюджетным кодексом Российской Федерации;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Pr="00DC7240">
        <w:rPr>
          <w:sz w:val="28"/>
          <w:szCs w:val="24"/>
        </w:rPr>
        <w:t>) учет предоставленных гарантий;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6</w:t>
      </w:r>
      <w:r w:rsidRPr="00DC7240">
        <w:rPr>
          <w:sz w:val="28"/>
          <w:szCs w:val="24"/>
        </w:rPr>
        <w:t>) учет исполнения лицом, в обеспечение обязательств которого предоставлена муниципальная гарантия, своих обязательств;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Pr="00DC7240">
        <w:rPr>
          <w:sz w:val="28"/>
          <w:szCs w:val="24"/>
        </w:rPr>
        <w:t>) иные действия, предусмотренные законодательством Российской Федерации и Алтайского края.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5. Администрация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на основании постановления о предоставлении муниципальной гарантии от имени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заключает договоры, предусмотренные Бюджетным кодексом Российской Федерации, и выдает муниципальные гарантии.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BE6639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7. Капитальные вложения в объекты муниципальной собственности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Бюджетные ассигнования на осуществление капитальных вложений в объекты муниципальной собственности предусматриваются в соответствии с мероприятиями, финансируемыми за счет средств федерального, краевого бюджетов, муниципальными программами, нормативными правовыми актами администрации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Капитальные вложения в объекты муниципальной собственности за счет средств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осуществляются в соответствии с муниципальной программой, порядок формирования и реализация которой устанавливается администрацией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Статья 7.1</w:t>
      </w:r>
      <w:r w:rsidRPr="00690B6D">
        <w:t xml:space="preserve"> </w:t>
      </w:r>
      <w:r w:rsidRPr="00690B6D">
        <w:rPr>
          <w:sz w:val="28"/>
          <w:szCs w:val="24"/>
        </w:rPr>
        <w:t>Муниципальный дорожный фонд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Муниципальный дорожный фонд создается решением Совета депутатов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 xml:space="preserve"> </w:t>
      </w:r>
      <w:r w:rsidRPr="00690B6D">
        <w:rPr>
          <w:sz w:val="28"/>
          <w:szCs w:val="24"/>
        </w:rPr>
        <w:t>(за исключением решения о бюджете).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Объем бюджетных ассигнований муниципального дорожного фонда утверждается решением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в размере не менее прогнозируемого объема доходов бюджета, установленных решением Совета депутатов, от: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-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DC7240">
        <w:rPr>
          <w:sz w:val="28"/>
          <w:szCs w:val="24"/>
        </w:rPr>
        <w:t>инжекторных</w:t>
      </w:r>
      <w:proofErr w:type="spellEnd"/>
      <w:r w:rsidRPr="00DC7240">
        <w:rPr>
          <w:sz w:val="28"/>
          <w:szCs w:val="24"/>
        </w:rPr>
        <w:t xml:space="preserve">) двигателей, производимые на территории Российской Федерации, </w:t>
      </w:r>
      <w:r w:rsidRPr="00047BB3">
        <w:rPr>
          <w:sz w:val="28"/>
          <w:szCs w:val="24"/>
        </w:rPr>
        <w:t>подлежащих зачислению в местный бюджет</w:t>
      </w:r>
      <w:r w:rsidRPr="00DC7240">
        <w:rPr>
          <w:sz w:val="28"/>
          <w:szCs w:val="24"/>
        </w:rPr>
        <w:t>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>- иных поступлений в местный бюджет, утвержденных решением Совета депутатов, предусматривающим создание муниципального дорожного фонда.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Порядок формирования и использования бюджетных ассигнований муниципального дорожного фонда устанавливается решением Совета депутатов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9. Участники бюджетного процесса в муниципальном </w:t>
      </w:r>
      <w:r>
        <w:rPr>
          <w:sz w:val="28"/>
          <w:szCs w:val="24"/>
        </w:rPr>
        <w:t>округе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1. Участниками бюджетного процесса в районе являются: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Совет депутатов </w:t>
      </w:r>
      <w:r>
        <w:rPr>
          <w:sz w:val="28"/>
          <w:szCs w:val="24"/>
        </w:rPr>
        <w:t xml:space="preserve">муниципального округа Табунский район </w:t>
      </w:r>
      <w:r w:rsidRPr="00DC7240">
        <w:rPr>
          <w:sz w:val="28"/>
          <w:szCs w:val="24"/>
        </w:rPr>
        <w:t>Алтайского края (далее - Совет депутатов);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Г</w:t>
      </w:r>
      <w:r w:rsidRPr="00DC7240">
        <w:rPr>
          <w:sz w:val="28"/>
          <w:szCs w:val="24"/>
        </w:rPr>
        <w:t xml:space="preserve">лава </w:t>
      </w:r>
      <w:r>
        <w:rPr>
          <w:sz w:val="28"/>
          <w:szCs w:val="24"/>
        </w:rPr>
        <w:t>муниципального округа (далее – Глава)</w:t>
      </w:r>
      <w:r w:rsidRPr="00DC7240">
        <w:rPr>
          <w:sz w:val="28"/>
          <w:szCs w:val="24"/>
        </w:rPr>
        <w:t>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А</w:t>
      </w:r>
      <w:r w:rsidRPr="00DC7240">
        <w:rPr>
          <w:sz w:val="28"/>
          <w:szCs w:val="24"/>
        </w:rPr>
        <w:t xml:space="preserve">дминистрация </w:t>
      </w:r>
      <w:r>
        <w:rPr>
          <w:sz w:val="28"/>
          <w:szCs w:val="24"/>
        </w:rPr>
        <w:t>муниципального округа Табунского</w:t>
      </w:r>
      <w:r w:rsidRPr="00DC7240">
        <w:rPr>
          <w:sz w:val="28"/>
          <w:szCs w:val="24"/>
        </w:rPr>
        <w:t xml:space="preserve"> район</w:t>
      </w:r>
      <w:r>
        <w:rPr>
          <w:sz w:val="28"/>
          <w:szCs w:val="24"/>
        </w:rPr>
        <w:t>а</w:t>
      </w:r>
      <w:r w:rsidRPr="00DC7240">
        <w:rPr>
          <w:sz w:val="28"/>
          <w:szCs w:val="24"/>
        </w:rPr>
        <w:t xml:space="preserve"> Алтайского края (далее – администрация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>);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контрольно-счетный орган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Табунского района Алтайского края (далее</w:t>
      </w:r>
      <w:r>
        <w:rPr>
          <w:sz w:val="28"/>
          <w:szCs w:val="24"/>
        </w:rPr>
        <w:t xml:space="preserve"> </w:t>
      </w:r>
      <w:r w:rsidRPr="00DC7240">
        <w:rPr>
          <w:sz w:val="28"/>
          <w:szCs w:val="24"/>
        </w:rPr>
        <w:t>-</w:t>
      </w:r>
      <w:r>
        <w:rPr>
          <w:sz w:val="28"/>
          <w:szCs w:val="24"/>
        </w:rPr>
        <w:t xml:space="preserve"> </w:t>
      </w:r>
      <w:r w:rsidRPr="00DC7240">
        <w:rPr>
          <w:sz w:val="28"/>
          <w:szCs w:val="24"/>
        </w:rPr>
        <w:t>контрольно-счетный орган);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комитет по финансам, налоговой и кредитной политике</w:t>
      </w:r>
      <w:r w:rsidRPr="00170459">
        <w:t xml:space="preserve"> </w:t>
      </w:r>
      <w:r w:rsidRPr="00170459">
        <w:rPr>
          <w:sz w:val="28"/>
          <w:szCs w:val="24"/>
        </w:rPr>
        <w:t>муниципального округа Табунского района Алтайского края</w:t>
      </w:r>
      <w:r>
        <w:rPr>
          <w:sz w:val="28"/>
          <w:szCs w:val="24"/>
        </w:rPr>
        <w:t xml:space="preserve"> (далее - комитет по финансам, налоговой и кредитной политике)</w:t>
      </w:r>
      <w:r w:rsidRPr="00DC7240">
        <w:rPr>
          <w:sz w:val="28"/>
          <w:szCs w:val="24"/>
        </w:rPr>
        <w:t>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главные распорядители (распорядители) бюджетных средств;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главные администраторы (администраторы) доходов бюджета;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главные администраторы (администраторы) источников финансирования дефицита бюджета;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получатели бюджетных средств.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Участники бюджетного процесса на территории </w:t>
      </w:r>
      <w:r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реализуют свои полномочия в соответствии с Бюджетным кодексом Российской Федерации и настоящим Положением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10. Бюджетный период бюджета</w:t>
      </w:r>
      <w:r>
        <w:rPr>
          <w:sz w:val="28"/>
          <w:szCs w:val="24"/>
        </w:rPr>
        <w:t xml:space="preserve"> муниципального округа</w:t>
      </w:r>
    </w:p>
    <w:p w:rsidR="00BE6639" w:rsidRPr="00DC7240" w:rsidRDefault="00BE6639" w:rsidP="00BE66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1.              Проект бюджета составляется и утверждается сроком на три года - очередной финансовый год и плановый период.</w:t>
      </w:r>
    </w:p>
    <w:p w:rsidR="00BE6639" w:rsidRPr="00DC7240" w:rsidRDefault="00BE6639" w:rsidP="00BE66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 Проект решения о бюджете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бюджета.</w:t>
      </w:r>
    </w:p>
    <w:p w:rsidR="00BE6639" w:rsidRDefault="00BE6639" w:rsidP="00BE663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Положения решений о налогах и сборах, приводящих к изменению общего объема доходов бюджета и принятых после внесения проекта решения о бюджете </w:t>
      </w:r>
      <w:r w:rsidRPr="00047BB3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рассмотрение в Совет депутатов, учитываются в очередном финансовом году при внесении изменений в бюджет </w:t>
      </w:r>
      <w:r w:rsidRPr="00047BB3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текущий финансовый год и плановый период в части показателей текущего финансового года. 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11. Состав решения о бюджете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В решении о бюджете </w:t>
      </w:r>
      <w:r w:rsidRPr="00047BB3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очередной финансовый год и плановый период должны содержаться основные </w:t>
      </w:r>
      <w:r w:rsidRPr="00DC7240">
        <w:rPr>
          <w:sz w:val="28"/>
          <w:szCs w:val="24"/>
        </w:rPr>
        <w:lastRenderedPageBreak/>
        <w:t>характеристики бюджета</w:t>
      </w:r>
      <w:r w:rsidRPr="00047BB3">
        <w:t xml:space="preserve"> </w:t>
      </w:r>
      <w:r w:rsidRPr="00047BB3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к которым относятся общий объем доходов бюджета, общий объем расходов, дефицит (профицит) бюджета, а также иные показатели, установленные Бюджетным кодексом Российской Федерации и настоящим решением.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Решением о бюджете </w:t>
      </w:r>
      <w:r w:rsidRPr="0012239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утверждаются: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B270AB">
        <w:rPr>
          <w:sz w:val="28"/>
          <w:szCs w:val="24"/>
        </w:rPr>
        <w:t>распределение бюджетных ассигнований по разделам, подразделам, целевым статьям (</w:t>
      </w:r>
      <w:r>
        <w:rPr>
          <w:sz w:val="28"/>
          <w:szCs w:val="24"/>
        </w:rPr>
        <w:t>муниципальным</w:t>
      </w:r>
      <w:r w:rsidRPr="00B270AB">
        <w:rPr>
          <w:sz w:val="28"/>
          <w:szCs w:val="24"/>
        </w:rPr>
        <w:t xml:space="preserve"> программам и непрограммным направлениям деятельности), группам (группам и подгруппам) видов расходов и (или) по целевым статьям (</w:t>
      </w:r>
      <w:r>
        <w:rPr>
          <w:sz w:val="28"/>
          <w:szCs w:val="24"/>
        </w:rPr>
        <w:t>муниципальным</w:t>
      </w:r>
      <w:r w:rsidRPr="00B270AB">
        <w:rPr>
          <w:sz w:val="28"/>
          <w:szCs w:val="24"/>
        </w:rPr>
        <w:t xml:space="preserve">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</w:t>
      </w:r>
      <w:r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</w:t>
      </w:r>
      <w:r w:rsidRPr="00DC7240">
        <w:rPr>
          <w:sz w:val="28"/>
          <w:szCs w:val="24"/>
        </w:rPr>
        <w:t xml:space="preserve">ведомственная структура расходов бюджета </w:t>
      </w:r>
      <w:r w:rsidRPr="0012239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период;</w:t>
      </w:r>
    </w:p>
    <w:p w:rsidR="00BE6639" w:rsidRPr="00524D3B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524D3B">
        <w:rPr>
          <w:sz w:val="28"/>
          <w:szCs w:val="24"/>
        </w:rPr>
        <w:t xml:space="preserve">распределение бюджетных ассигнований по разделам и подразделам классификации расходов бюджетов </w:t>
      </w:r>
      <w:r w:rsidRPr="0012239B">
        <w:rPr>
          <w:sz w:val="28"/>
          <w:szCs w:val="24"/>
        </w:rPr>
        <w:t xml:space="preserve">муниципального округа </w:t>
      </w:r>
      <w:r w:rsidRPr="00524D3B">
        <w:rPr>
          <w:sz w:val="28"/>
          <w:szCs w:val="24"/>
        </w:rPr>
        <w:t>на очередной финансовый год и плановый период;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общий объем бюджетных ассигнований, направляемых на исполнение публичных нормативных обязательств;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4D2809">
        <w:rPr>
          <w:sz w:val="28"/>
          <w:szCs w:val="24"/>
        </w:rPr>
        <w:t>общий объем условно утвер</w:t>
      </w:r>
      <w:r>
        <w:rPr>
          <w:sz w:val="28"/>
          <w:szCs w:val="24"/>
        </w:rPr>
        <w:t>ждаемых (утвержденных) расходов;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Pr="00DC7240">
        <w:rPr>
          <w:sz w:val="28"/>
          <w:szCs w:val="24"/>
        </w:rPr>
        <w:t xml:space="preserve">источники финансирования дефицита бюджета </w:t>
      </w:r>
      <w:r w:rsidRPr="0012239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программа муниципальных внутренних заимствований на очередной финансовый год и плановый</w:t>
      </w:r>
      <w:r w:rsidRPr="00DC7240">
        <w:rPr>
          <w:sz w:val="28"/>
          <w:szCs w:val="24"/>
        </w:rPr>
        <w:tab/>
        <w:t xml:space="preserve"> период;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программа муниципальных гарантий на очередной финансовый год и плановый период;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иные показатели бюджета</w:t>
      </w:r>
      <w:r w:rsidRPr="0012239B">
        <w:t xml:space="preserve"> </w:t>
      </w:r>
      <w:r w:rsidRPr="0012239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, установленные </w:t>
      </w:r>
      <w:r>
        <w:rPr>
          <w:sz w:val="28"/>
          <w:szCs w:val="24"/>
        </w:rPr>
        <w:t xml:space="preserve">и </w:t>
      </w:r>
      <w:r w:rsidRPr="00B270AB">
        <w:rPr>
          <w:sz w:val="28"/>
          <w:szCs w:val="24"/>
        </w:rPr>
        <w:t>предусмотренные законодательством Российс</w:t>
      </w:r>
      <w:r>
        <w:rPr>
          <w:sz w:val="28"/>
          <w:szCs w:val="24"/>
        </w:rPr>
        <w:t>кой Федерации, Алтайского края и</w:t>
      </w:r>
      <w:r w:rsidRPr="00DC7240">
        <w:rPr>
          <w:sz w:val="28"/>
          <w:szCs w:val="24"/>
        </w:rPr>
        <w:t xml:space="preserve"> решени</w:t>
      </w:r>
      <w:r>
        <w:rPr>
          <w:sz w:val="28"/>
          <w:szCs w:val="24"/>
        </w:rPr>
        <w:t>ями</w:t>
      </w:r>
      <w:r w:rsidRPr="00DC7240">
        <w:rPr>
          <w:sz w:val="28"/>
          <w:szCs w:val="24"/>
        </w:rPr>
        <w:t xml:space="preserve"> Совета депутатов</w:t>
      </w:r>
      <w:r w:rsidRPr="0012239B">
        <w:t xml:space="preserve"> </w:t>
      </w:r>
      <w:r w:rsidRPr="0012239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12. Документы и материалы, предоставляемые в Совет депутатов одновременно с проектом решения о бюджете</w:t>
      </w:r>
      <w:r>
        <w:rPr>
          <w:sz w:val="28"/>
          <w:szCs w:val="24"/>
        </w:rPr>
        <w:t xml:space="preserve"> муниципального округа</w:t>
      </w:r>
    </w:p>
    <w:p w:rsidR="00BE6639" w:rsidRPr="00CE4EDE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240">
        <w:rPr>
          <w:sz w:val="28"/>
          <w:szCs w:val="24"/>
        </w:rPr>
        <w:t xml:space="preserve">1.              Одновременно с проектом решения о бюджете </w:t>
      </w:r>
      <w:r>
        <w:rPr>
          <w:sz w:val="28"/>
          <w:szCs w:val="24"/>
        </w:rPr>
        <w:t xml:space="preserve">муниципального </w:t>
      </w:r>
      <w:proofErr w:type="gramStart"/>
      <w:r>
        <w:rPr>
          <w:sz w:val="28"/>
          <w:szCs w:val="24"/>
        </w:rPr>
        <w:t xml:space="preserve">округа  </w:t>
      </w:r>
      <w:r w:rsidRPr="00DC7240">
        <w:rPr>
          <w:sz w:val="28"/>
          <w:szCs w:val="24"/>
        </w:rPr>
        <w:t>на</w:t>
      </w:r>
      <w:proofErr w:type="gramEnd"/>
      <w:r w:rsidRPr="00DC7240">
        <w:rPr>
          <w:sz w:val="28"/>
          <w:szCs w:val="24"/>
        </w:rPr>
        <w:t xml:space="preserve"> очередной финансовый год и плановый период в Совет депутатов предоставляются: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основные направления бюджетной и налоговой политики муниципального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>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4D0182">
        <w:rPr>
          <w:sz w:val="28"/>
          <w:szCs w:val="24"/>
        </w:rPr>
        <w:lastRenderedPageBreak/>
        <w:t xml:space="preserve">предварительные итоги </w:t>
      </w:r>
      <w:r w:rsidRPr="00690B6D">
        <w:rPr>
          <w:sz w:val="28"/>
          <w:szCs w:val="24"/>
        </w:rPr>
        <w:t>стратегии социально-экономического развития</w:t>
      </w:r>
      <w:r w:rsidRPr="004D0182">
        <w:rPr>
          <w:sz w:val="28"/>
          <w:szCs w:val="24"/>
        </w:rPr>
        <w:t xml:space="preserve"> за истекший период текущего финансового года и ожидаемые итоги </w:t>
      </w:r>
      <w:r>
        <w:rPr>
          <w:sz w:val="28"/>
          <w:szCs w:val="24"/>
        </w:rPr>
        <w:t xml:space="preserve">стратегии </w:t>
      </w:r>
      <w:r w:rsidRPr="00690B6D">
        <w:rPr>
          <w:sz w:val="28"/>
          <w:szCs w:val="24"/>
        </w:rPr>
        <w:t>социально-экономического развития</w:t>
      </w:r>
      <w:r w:rsidRPr="004D0182">
        <w:rPr>
          <w:sz w:val="28"/>
          <w:szCs w:val="24"/>
        </w:rPr>
        <w:t xml:space="preserve"> за текущий финансовый год;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прогноз социально-экономического развития;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прогноз основных характеристик (общий объем доходов, общий объем расходов, дефицита (профицита)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очередной финансовый год и плановый период; 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7C672E">
        <w:rPr>
          <w:sz w:val="28"/>
          <w:szCs w:val="24"/>
        </w:rPr>
        <w:t>пояснительная записка, содержащая, в том числе, информацию о доходах и расходах бюджета;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методики (проекты методик) и расчеты распределения межбюджетных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трансфертов;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7C672E">
        <w:rPr>
          <w:sz w:val="28"/>
          <w:szCs w:val="24"/>
        </w:rPr>
        <w:t>перечень публичных нормативных обязательств;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оценка ожидаемого исполнения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текущий финансовый год;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проект распределения капитальных вложений в объекты муниципальной собственности по отраслям и направлениям;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верхний предел муниципального долга на 1 января года, следующего за очередным финансовым годом и каждым годом планового периода;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паспорта муниципальных программ (проекты изменений в указанные паспорта)</w:t>
      </w:r>
      <w:r>
        <w:rPr>
          <w:sz w:val="28"/>
          <w:szCs w:val="24"/>
        </w:rPr>
        <w:t xml:space="preserve">, </w:t>
      </w:r>
      <w:r w:rsidRPr="00B270AB">
        <w:rPr>
          <w:sz w:val="28"/>
          <w:szCs w:val="24"/>
        </w:rPr>
        <w:t>проекты паспортов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предложенные Советом депутатов, контрольно-счетным органом проекты бюджетных смет указанных органов, представляемые в случае возникновения разногласий с уполномоченным органом в отношении указанных бюджетных смет;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реестр источников доходов бюджета</w:t>
      </w:r>
      <w:r w:rsidRPr="0012239B">
        <w:t xml:space="preserve"> </w:t>
      </w:r>
      <w:r w:rsidRPr="0012239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иные документы и материалы.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13. Внесение проекта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Совет депутатов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1.              Глава вносит в Совет депутатов проект решения о бюджете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 xml:space="preserve"> на очередной финансовый год и плановый период не позднее 15 ноября текущего года с документами и материалами, указанными в статье 12 настоящего Положения.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Глава в срок, указанный в части 1 настоящей статьи, направляет проект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с документами и материалами, указанными в статье 12 настоящего Положения, в контрольно-счетный орган для подготовки экспертного заключения.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14. Порядок рассмотрения проекта решения о бюджете</w:t>
      </w:r>
      <w:r w:rsidRPr="0012239B">
        <w:t xml:space="preserve"> </w:t>
      </w:r>
      <w:r w:rsidRPr="0012239B">
        <w:rPr>
          <w:sz w:val="28"/>
          <w:szCs w:val="24"/>
        </w:rPr>
        <w:t>муниципального округа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Совет депутатов рассматривает решение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в одном чтении.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 xml:space="preserve">2.              Ответственным за рассмотрение проекта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является постоянная комиссия Совета депутатов по экономике, плану, бюджету и аграрным вопросам (далее - постоянная комиссия).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             Проект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вместе с документами и материалами, указанными в статье 12 настоящего Положения</w:t>
      </w:r>
      <w:r>
        <w:rPr>
          <w:sz w:val="28"/>
          <w:szCs w:val="24"/>
        </w:rPr>
        <w:t>,</w:t>
      </w:r>
      <w:r w:rsidRPr="00DC7240">
        <w:rPr>
          <w:sz w:val="28"/>
          <w:szCs w:val="24"/>
        </w:rPr>
        <w:t xml:space="preserve"> направляются </w:t>
      </w:r>
      <w:r>
        <w:rPr>
          <w:sz w:val="28"/>
          <w:szCs w:val="24"/>
        </w:rPr>
        <w:t>Г</w:t>
      </w:r>
      <w:r w:rsidRPr="00DC7240">
        <w:rPr>
          <w:sz w:val="28"/>
          <w:szCs w:val="24"/>
        </w:rPr>
        <w:t>лавой в постоянную комиссию для рассмотрения. Постоянная комиссия представляет председателю Совета депутатов справку о соответствии представленных документов и материалов требованиям бюджетного законодательства Российской Федерации и настоящего Положения.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4.              На основании справки постоянной комиссии председатель Совета депутатов принимает решение о принятии к рассмотрению проекта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очередной финансовый год и плановый период, а также представленных одновременно с ним документов и материалов, либо о возвращении их в администрацию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>, если состав представленных документов и материалов не соответствует требованиям бюджетного законодательства Российской Федерации и настоящего Положения.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5. Проект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со всеми необходимыми документами и материалами предоставляется в Совет депутатов в течение 5 дней с момента возврата.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6. Проект решения о бюджете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>, внесенный с соблюдением требований настоящего Положения, направляется председателем Совета депутатов в постоянные депутатские комиссии Совета депутатов и депутатам Совета депутатов для внесения предложений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15. Публичные слушания по проекту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По проекту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проводятся публичные слушания.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 Проект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публикуется в газете «Победное знамя» и направляется депутатам Совета депутатов, постоянную комиссию, органы местного самоуправления до проведения публичных слушаний.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3. Дата проведения публичных слушаний назначается председателем Совета депутатов до начала сессии, на которой планируется рассмотрение проекта решения о бюджете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4. Публичные слушания носят открытый характер и проводятся путем обсуждения проекта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период. Рекомендации участников публичных слушаний направляются для рассмотрения в постоянную комиссию по бюджету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 xml:space="preserve">Статья 16. Рассмотрение проекта решения о бюджете </w:t>
      </w:r>
      <w:r>
        <w:rPr>
          <w:sz w:val="28"/>
          <w:szCs w:val="24"/>
        </w:rPr>
        <w:t xml:space="preserve">муниципального округа </w:t>
      </w:r>
      <w:r w:rsidRPr="00690B6D">
        <w:rPr>
          <w:sz w:val="28"/>
          <w:szCs w:val="24"/>
        </w:rPr>
        <w:t>и его утверждение</w:t>
      </w:r>
      <w:r>
        <w:rPr>
          <w:sz w:val="28"/>
          <w:szCs w:val="24"/>
        </w:rPr>
        <w:t xml:space="preserve"> </w:t>
      </w:r>
      <w:r w:rsidRPr="00DC7240">
        <w:rPr>
          <w:sz w:val="28"/>
          <w:szCs w:val="24"/>
        </w:rPr>
        <w:t>на очередной финансовый год и плановый период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В течение 10 дней со дня принятия к рассмотрению проекта решения о бюджете </w:t>
      </w:r>
      <w:r w:rsidRPr="0012239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постоянные депутатские комиссии Совета депутатов направляют свои предложения для рассмотрения в постоянную комиссию.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Контрольно-счетный орган проводит экспертизу проекта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очередной финансовый год и плановый период в течение </w:t>
      </w:r>
      <w:r>
        <w:rPr>
          <w:sz w:val="28"/>
          <w:szCs w:val="24"/>
        </w:rPr>
        <w:t>30</w:t>
      </w:r>
      <w:r w:rsidRPr="00DC7240">
        <w:rPr>
          <w:sz w:val="28"/>
          <w:szCs w:val="24"/>
        </w:rPr>
        <w:t xml:space="preserve"> дней после его получения, по результатам которой председатель постоянной комиссии представляет в Совет депутатов соответствующее заключение.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             Если по итогам голосования по принятию бюджета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очередной финансовый год и плановый период не было получено необходимого для принятия бюджета числа голосов, Совет депутатов принимает одно из следующих решений: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1) о создании согласительной комиссии;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2) о возвращении данного проекта решения администрации </w:t>
      </w:r>
      <w:r w:rsidRPr="002F251B">
        <w:rPr>
          <w:sz w:val="28"/>
          <w:szCs w:val="24"/>
        </w:rPr>
        <w:t xml:space="preserve">муниципального округа </w:t>
      </w:r>
      <w:r w:rsidRPr="00690B6D">
        <w:rPr>
          <w:sz w:val="28"/>
          <w:szCs w:val="24"/>
        </w:rPr>
        <w:t>на доработку.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4.              В случае принятия решения, указанного в пункте 1 части 3 настоящей статьи</w:t>
      </w:r>
      <w:r>
        <w:rPr>
          <w:sz w:val="28"/>
          <w:szCs w:val="24"/>
        </w:rPr>
        <w:t>,</w:t>
      </w:r>
      <w:r w:rsidRPr="00DC7240">
        <w:rPr>
          <w:sz w:val="28"/>
          <w:szCs w:val="24"/>
        </w:rPr>
        <w:t xml:space="preserve"> из равного количества представителей Совета депутатов и администрации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 xml:space="preserve"> создается согласительная комиссия. Комиссия в течение 10 дней разрабатывает согласованный вариант проекта решения о бюджете</w:t>
      </w:r>
      <w:r>
        <w:rPr>
          <w:sz w:val="28"/>
          <w:szCs w:val="24"/>
        </w:rPr>
        <w:t xml:space="preserve"> муниципального округа</w:t>
      </w:r>
      <w:r w:rsidRPr="00DC7240">
        <w:rPr>
          <w:sz w:val="28"/>
          <w:szCs w:val="24"/>
        </w:rPr>
        <w:t xml:space="preserve">, после чего администрация повторно вносит проект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сессию.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4. В случае принятия решения, указанного в пункте 2 части 3 настоящей статьи, администрация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 xml:space="preserve"> в течение 10 дней со дня его получения представляет проект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новой редакции.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5. Контрольно-счетный орган готовит заключение на повторно внесенный проект решения о бюджете в течение трех дней.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</w:t>
      </w:r>
      <w:r w:rsidRPr="00260993">
        <w:rPr>
          <w:sz w:val="28"/>
          <w:szCs w:val="24"/>
        </w:rPr>
        <w:t xml:space="preserve">Решение о бюджете </w:t>
      </w:r>
      <w:r>
        <w:rPr>
          <w:sz w:val="28"/>
          <w:szCs w:val="24"/>
        </w:rPr>
        <w:t xml:space="preserve">муниципального округа </w:t>
      </w:r>
      <w:r w:rsidRPr="00260993">
        <w:rPr>
          <w:sz w:val="28"/>
          <w:szCs w:val="24"/>
        </w:rPr>
        <w:t>вступает в силу с 1 января очередного финансового года, включая утвержденные показатели и характеристики (приложения) в соответствии со статьей 12 Положения.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17. Внесение изменений в решение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текущем финансовом году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Администрация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 xml:space="preserve"> разрабатывает проект решения о внесении изменений в решение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текущий финансовый год и плановый период по вопросам, являющимся предметом правового регулирования решения о бюджете </w:t>
      </w:r>
      <w:r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со следующими документами и материалами: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1) отчетом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период текущего финансового года, предшествующий месяцу, в течение которого вносится указанный проект решения;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 xml:space="preserve">2) пояснительной запиской с обоснованием предлагаемых изменений в решение о бюджете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текущий финансовый год и плановый период.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Доходы, фактически полученные при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сверх утвержденного решением о бюджете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очередной финансовый год и плановый период, могут направляться комитетом по финансам, налоговой и кредитной политике без внесения изменений в решение о бюджете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 уменьшение размера дефицита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и выплаты, сокращающие долговые обязательства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без внесения изменений в решение о бюджете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Бюджетным кодексом Российской Федерации.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Совет депутатов рассматривает проект решения о внесении изменений в решение о бюджете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во внеочередном порядке в течение 15 дней со дня его внесения в Совет депутатов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18. Основы исполнения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Исполнение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организуется и осуществляется в соответствии с бюджетным законодательством Российской Федерации.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              Обязательства, принятые к исполнению получателями средств бюджета сверх бюджетных ассигнований, не подлежат оплате за счет средств бюджета.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19. Отчетность об исполнении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Отчеты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готовит комитет по финансам, налоговой и кредитной политике.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за 1 квартал, полугодие и девять месяцев текущего финансового года утверждается постановлением администрации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направляется в Совет депутатов</w:t>
      </w:r>
      <w:r>
        <w:rPr>
          <w:sz w:val="28"/>
          <w:szCs w:val="24"/>
        </w:rPr>
        <w:t xml:space="preserve"> и контрольно-счетный орган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3.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направляемый администрацией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Совет депутатов должен содержать следующую информацию: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об исполнении бюджета по доходам, расходам и источникам финансирования дефицита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соответствии с бюджетной классификацией Российской Федерации;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о расходах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на осуществление капитальных вложений в объекты муниципальной собственности по объектам, отраслям и направлениям;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об объеме и структуре муниципального долга на первое число месяца, следующего за отчетным периодом</w:t>
      </w:r>
      <w:r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20. Порядок представления, рассмотрения и утверждения годового отчета об исполнении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             Глава района не позднее 1 мая текущего года вносит в Совет депутатов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2.              Одновременно с отчетом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за отчетный финансовый год глава вносит проект решения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4.              Решением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утверждается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 с указанием общего объема доходов, расходов и дефицита (профицита)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5. Отдельными приложениями к решению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 утверждаются: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доходы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по кодам классификации доходов бюджетов;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расходы бюджета </w:t>
      </w:r>
      <w:r w:rsidRPr="002F251B">
        <w:rPr>
          <w:sz w:val="28"/>
          <w:szCs w:val="24"/>
        </w:rPr>
        <w:t xml:space="preserve">муниципального округа </w:t>
      </w:r>
      <w:r>
        <w:rPr>
          <w:sz w:val="28"/>
          <w:szCs w:val="24"/>
        </w:rPr>
        <w:t>по</w:t>
      </w:r>
      <w:r w:rsidRPr="00DC7240">
        <w:rPr>
          <w:sz w:val="28"/>
          <w:szCs w:val="24"/>
        </w:rPr>
        <w:t xml:space="preserve"> ведомственной структуре расходов бюджета;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расходы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по разделам и подразделам классификации расходов бюджетов;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источники финансирования дефицита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по кодам классификации источников финансирования дефицитов бюджетов.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6. Одновременно с отчетом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предоставляются: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отчет о расходах на осуществление капитальных вложений в объекты муниципальной собственности по объектам, отраслям и направлениям;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отчет об использовании резервного фонда;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отчет об объеме и структуре муниципального долга на 1 января года, следующего за отчетным;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пояснительная записка, содержащая в том числе, информацию о доходах и расходах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7. По отчету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за отчетный финансовый год проводятся публичные слушания.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за отчетный финансовый год публикуется в газете «Победное знамя» и направляется депутатам Совета депутатов. Публичные слушания носят открытый характер и проводятся путем обсуждения отчета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8. Совет депутатов рассматривает проект решения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течение 10 дней после получения заключения контрольно-счетного органа по итогам внешней проверки годового отчета об исполнении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>, проведенной в соответствии со статьей 21 настоящего решения.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lastRenderedPageBreak/>
        <w:t xml:space="preserve">9. По итогам рассмотрения отчета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за отчетный финансовый год Совет депутатов принимает решение об утверждении отчета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 или постановление о его отклонении в соответствии с бюджетным законодательством Российской Федерации.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 xml:space="preserve">Статья 21. Порядок проведения внешней проверки годового отчета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отчетный финансовый год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1. Глава </w:t>
      </w:r>
      <w:r>
        <w:rPr>
          <w:sz w:val="28"/>
          <w:szCs w:val="24"/>
        </w:rPr>
        <w:t xml:space="preserve">округа </w:t>
      </w:r>
      <w:r w:rsidRPr="00DC7240">
        <w:rPr>
          <w:sz w:val="28"/>
          <w:szCs w:val="24"/>
        </w:rPr>
        <w:t>не позд</w:t>
      </w:r>
      <w:r>
        <w:rPr>
          <w:sz w:val="28"/>
          <w:szCs w:val="24"/>
        </w:rPr>
        <w:t>нее 1 апреля текущего года пред</w:t>
      </w:r>
      <w:r w:rsidRPr="00DC7240">
        <w:rPr>
          <w:sz w:val="28"/>
          <w:szCs w:val="24"/>
        </w:rPr>
        <w:t xml:space="preserve">ставляет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в контрольно-счетный орган для подготовки заключения.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 Подготовка заключений производится в срок, не превышающий 30 дней.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3. Счетный орган готовит заключение на отчет об исполнении бюджета</w:t>
      </w:r>
      <w:r w:rsidRPr="002F251B">
        <w:t xml:space="preserve"> </w:t>
      </w:r>
      <w:r w:rsidRPr="002F251B">
        <w:rPr>
          <w:sz w:val="28"/>
          <w:szCs w:val="24"/>
        </w:rPr>
        <w:t>муниципального округа</w:t>
      </w:r>
      <w:r w:rsidRPr="00DC7240">
        <w:rPr>
          <w:sz w:val="28"/>
          <w:szCs w:val="24"/>
        </w:rPr>
        <w:t xml:space="preserve"> с учетом данных внешней проверки годового отчета об исполнении бюджета, внешней проверки годовой бюджетной отчетности главных распорядителей (распорядителей) бюджетных средств, главных администраторов (администраторов) доходов и источников финансирования дефицита бюджета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4. При подготовке заключения постоянная комиссия использует материалы и результаты проверок целевого использования средств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и муниципального имущества </w:t>
      </w:r>
      <w:r>
        <w:rPr>
          <w:sz w:val="28"/>
          <w:szCs w:val="24"/>
        </w:rPr>
        <w:t>округа</w:t>
      </w:r>
      <w:r w:rsidRPr="00DC7240">
        <w:rPr>
          <w:sz w:val="28"/>
          <w:szCs w:val="24"/>
        </w:rPr>
        <w:t>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5. Заключение на годовой отчет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 xml:space="preserve">предоставляется в Совет депутатов, одновременно с проектом решения об утверждении отчета об исполнении бюджета </w:t>
      </w:r>
      <w:r w:rsidRPr="002F251B">
        <w:rPr>
          <w:sz w:val="28"/>
          <w:szCs w:val="24"/>
        </w:rPr>
        <w:t xml:space="preserve">муниципального округа </w:t>
      </w:r>
      <w:r w:rsidRPr="00DC7240">
        <w:rPr>
          <w:sz w:val="28"/>
          <w:szCs w:val="24"/>
        </w:rPr>
        <w:t>за текущий финансовый год не позднее 1 мая текущего года.</w:t>
      </w:r>
    </w:p>
    <w:p w:rsidR="00BE6639" w:rsidRPr="00DC7240" w:rsidRDefault="00BE6639" w:rsidP="00BE6639">
      <w:pPr>
        <w:autoSpaceDE w:val="0"/>
        <w:autoSpaceDN w:val="0"/>
        <w:adjustRightInd w:val="0"/>
        <w:jc w:val="both"/>
        <w:rPr>
          <w:sz w:val="28"/>
          <w:szCs w:val="24"/>
        </w:rPr>
      </w:pPr>
      <w:r w:rsidRPr="00DC7240">
        <w:rPr>
          <w:sz w:val="28"/>
          <w:szCs w:val="24"/>
        </w:rPr>
        <w:t xml:space="preserve"> </w:t>
      </w:r>
    </w:p>
    <w:p w:rsidR="00BE6639" w:rsidRPr="00DC7240" w:rsidRDefault="00BE6639" w:rsidP="00BE6639">
      <w:pPr>
        <w:autoSpaceDE w:val="0"/>
        <w:autoSpaceDN w:val="0"/>
        <w:adjustRightInd w:val="0"/>
        <w:jc w:val="center"/>
        <w:rPr>
          <w:sz w:val="28"/>
          <w:szCs w:val="24"/>
        </w:rPr>
      </w:pPr>
      <w:r w:rsidRPr="00DC7240">
        <w:rPr>
          <w:sz w:val="28"/>
          <w:szCs w:val="24"/>
        </w:rPr>
        <w:t>Статья 22. Муниципальный финансовый контроль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1. Муниципальный финансовый контроль осуществляется в соответствии с Бюджетным кодексом Российской Федерации.</w:t>
      </w:r>
    </w:p>
    <w:p w:rsidR="00BE6639" w:rsidRPr="00DC7240" w:rsidRDefault="00BE6639" w:rsidP="00BE6639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 w:rsidRPr="00DC7240">
        <w:rPr>
          <w:sz w:val="28"/>
          <w:szCs w:val="24"/>
        </w:rPr>
        <w:t>2. Внешний муниципальный финансовый контроль осуществляется контрольно-счетным органом.</w:t>
      </w:r>
    </w:p>
    <w:p w:rsidR="00BE6639" w:rsidRDefault="00BE6639" w:rsidP="00BE66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C7240">
        <w:rPr>
          <w:sz w:val="28"/>
          <w:szCs w:val="24"/>
        </w:rPr>
        <w:t>3. Внутренний финансовый контроль осуществляется комитетом по финансам, налоговой и кредитной политике.</w:t>
      </w:r>
    </w:p>
    <w:p w:rsidR="00BE6639" w:rsidRDefault="00BE6639" w:rsidP="00BE6639">
      <w:pPr>
        <w:ind w:firstLine="709"/>
        <w:jc w:val="both"/>
        <w:rPr>
          <w:sz w:val="26"/>
          <w:szCs w:val="26"/>
        </w:rPr>
      </w:pPr>
    </w:p>
    <w:p w:rsidR="00BE6639" w:rsidRPr="00B7292D" w:rsidRDefault="00BE6639" w:rsidP="00BE6639">
      <w:pPr>
        <w:ind w:firstLine="709"/>
        <w:jc w:val="both"/>
        <w:rPr>
          <w:sz w:val="26"/>
          <w:szCs w:val="26"/>
        </w:rPr>
      </w:pPr>
    </w:p>
    <w:p w:rsidR="00914617" w:rsidRPr="00BE6639" w:rsidRDefault="00BE6639" w:rsidP="00BE6639">
      <w:pPr>
        <w:ind w:left="709" w:hanging="567"/>
        <w:rPr>
          <w:sz w:val="28"/>
          <w:szCs w:val="28"/>
        </w:rPr>
      </w:pPr>
      <w:r w:rsidRPr="00BE6639">
        <w:rPr>
          <w:sz w:val="28"/>
          <w:szCs w:val="28"/>
        </w:rPr>
        <w:t>Глава района                                                                                      П.В. Литке</w:t>
      </w:r>
      <w:r w:rsidRPr="00BE6639">
        <w:rPr>
          <w:sz w:val="28"/>
          <w:szCs w:val="28"/>
        </w:rPr>
        <w:tab/>
      </w:r>
    </w:p>
    <w:p w:rsidR="00053FB5" w:rsidRPr="00BE6639" w:rsidRDefault="00BE6639" w:rsidP="00914617">
      <w:pPr>
        <w:jc w:val="both"/>
        <w:rPr>
          <w:sz w:val="28"/>
          <w:szCs w:val="28"/>
        </w:rPr>
      </w:pPr>
      <w:r w:rsidRPr="00BE6639">
        <w:rPr>
          <w:sz w:val="28"/>
          <w:szCs w:val="28"/>
        </w:rPr>
        <w:t xml:space="preserve">  </w:t>
      </w:r>
      <w:r w:rsidR="001D0204">
        <w:rPr>
          <w:sz w:val="28"/>
          <w:szCs w:val="28"/>
        </w:rPr>
        <w:t>14.10.2025 № 2-г</w:t>
      </w:r>
      <w:bookmarkStart w:id="0" w:name="_GoBack"/>
      <w:bookmarkEnd w:id="0"/>
    </w:p>
    <w:p w:rsidR="00053FB5" w:rsidRPr="00B7292D" w:rsidRDefault="00053FB5" w:rsidP="00053FB5">
      <w:pPr>
        <w:jc w:val="both"/>
        <w:rPr>
          <w:sz w:val="26"/>
          <w:szCs w:val="26"/>
        </w:rPr>
      </w:pPr>
    </w:p>
    <w:p w:rsidR="003162DE" w:rsidRPr="00B7292D" w:rsidRDefault="003162DE" w:rsidP="003162DE">
      <w:pPr>
        <w:pStyle w:val="ae"/>
        <w:spacing w:after="0"/>
        <w:rPr>
          <w:sz w:val="26"/>
          <w:szCs w:val="26"/>
        </w:rPr>
      </w:pP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  <w:r w:rsidRPr="00B7292D">
        <w:rPr>
          <w:sz w:val="26"/>
          <w:szCs w:val="26"/>
        </w:rPr>
        <w:tab/>
      </w:r>
    </w:p>
    <w:sectPr w:rsidR="003162DE" w:rsidRPr="00B7292D" w:rsidSect="00385A4D">
      <w:pgSz w:w="11906" w:h="16838"/>
      <w:pgMar w:top="1134" w:right="851" w:bottom="1134" w:left="1701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 w:tplc="F03E31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D0CF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62D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F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3A3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642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67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2402E"/>
    <w:multiLevelType w:val="hybridMultilevel"/>
    <w:tmpl w:val="B35447B0"/>
    <w:lvl w:ilvl="0" w:tplc="0A4A0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3685A"/>
    <w:multiLevelType w:val="hybridMultilevel"/>
    <w:tmpl w:val="0EB0F170"/>
    <w:lvl w:ilvl="0" w:tplc="8612D25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0868E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80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2B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A6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5A9B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76B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26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52E27"/>
    <w:multiLevelType w:val="hybridMultilevel"/>
    <w:tmpl w:val="6F22005E"/>
    <w:lvl w:ilvl="0" w:tplc="7D9088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DE4C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CF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E66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0B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2F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44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AB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243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2247445C"/>
    <w:multiLevelType w:val="hybridMultilevel"/>
    <w:tmpl w:val="A4607D88"/>
    <w:lvl w:ilvl="0" w:tplc="58762B7C">
      <w:start w:val="4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740B31"/>
    <w:multiLevelType w:val="hybridMultilevel"/>
    <w:tmpl w:val="FAA0687C"/>
    <w:lvl w:ilvl="0" w:tplc="C7BC2F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A3A76F9"/>
    <w:multiLevelType w:val="multilevel"/>
    <w:tmpl w:val="BAD88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E8C04BC"/>
    <w:multiLevelType w:val="hybridMultilevel"/>
    <w:tmpl w:val="962476B0"/>
    <w:lvl w:ilvl="0" w:tplc="818A2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684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846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3A0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CD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225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9696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25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27E49EF"/>
    <w:multiLevelType w:val="hybridMultilevel"/>
    <w:tmpl w:val="6EF64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15E05"/>
    <w:multiLevelType w:val="hybridMultilevel"/>
    <w:tmpl w:val="1CFEBE9A"/>
    <w:lvl w:ilvl="0" w:tplc="A60498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207B2"/>
    <w:multiLevelType w:val="hybridMultilevel"/>
    <w:tmpl w:val="F75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10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D6"/>
    <w:rsid w:val="000058EA"/>
    <w:rsid w:val="0002199B"/>
    <w:rsid w:val="00053FB5"/>
    <w:rsid w:val="0006703F"/>
    <w:rsid w:val="00073FA2"/>
    <w:rsid w:val="000A0D07"/>
    <w:rsid w:val="000A2096"/>
    <w:rsid w:val="000C673E"/>
    <w:rsid w:val="00116B6C"/>
    <w:rsid w:val="001344D2"/>
    <w:rsid w:val="00155F9B"/>
    <w:rsid w:val="0016663D"/>
    <w:rsid w:val="00170459"/>
    <w:rsid w:val="0018223A"/>
    <w:rsid w:val="00185409"/>
    <w:rsid w:val="001A7191"/>
    <w:rsid w:val="001B15C5"/>
    <w:rsid w:val="001D0204"/>
    <w:rsid w:val="001F14EC"/>
    <w:rsid w:val="00200902"/>
    <w:rsid w:val="002109D9"/>
    <w:rsid w:val="002207A4"/>
    <w:rsid w:val="0023071F"/>
    <w:rsid w:val="00235660"/>
    <w:rsid w:val="002577EA"/>
    <w:rsid w:val="00284AD6"/>
    <w:rsid w:val="002C0EA4"/>
    <w:rsid w:val="002C5D5D"/>
    <w:rsid w:val="002E77A5"/>
    <w:rsid w:val="00306682"/>
    <w:rsid w:val="00315690"/>
    <w:rsid w:val="003162DE"/>
    <w:rsid w:val="003463ED"/>
    <w:rsid w:val="003578EF"/>
    <w:rsid w:val="00385A4D"/>
    <w:rsid w:val="003C4DC8"/>
    <w:rsid w:val="003D3C48"/>
    <w:rsid w:val="003E3DDF"/>
    <w:rsid w:val="003E6E38"/>
    <w:rsid w:val="004218D3"/>
    <w:rsid w:val="004220F4"/>
    <w:rsid w:val="004432B4"/>
    <w:rsid w:val="004D0182"/>
    <w:rsid w:val="004E61CE"/>
    <w:rsid w:val="004E6D42"/>
    <w:rsid w:val="004F7FC7"/>
    <w:rsid w:val="0052304A"/>
    <w:rsid w:val="0052406E"/>
    <w:rsid w:val="00524D3B"/>
    <w:rsid w:val="005305A5"/>
    <w:rsid w:val="005329E4"/>
    <w:rsid w:val="00543B6D"/>
    <w:rsid w:val="00582E5F"/>
    <w:rsid w:val="00586C41"/>
    <w:rsid w:val="006117EC"/>
    <w:rsid w:val="006260A2"/>
    <w:rsid w:val="00673F8F"/>
    <w:rsid w:val="00686B08"/>
    <w:rsid w:val="00687F2D"/>
    <w:rsid w:val="006A0302"/>
    <w:rsid w:val="006B0397"/>
    <w:rsid w:val="006C12D5"/>
    <w:rsid w:val="006D690F"/>
    <w:rsid w:val="006F2CD6"/>
    <w:rsid w:val="006F43B7"/>
    <w:rsid w:val="00734D2A"/>
    <w:rsid w:val="00741CA8"/>
    <w:rsid w:val="0076060A"/>
    <w:rsid w:val="00790192"/>
    <w:rsid w:val="007C672E"/>
    <w:rsid w:val="007D5854"/>
    <w:rsid w:val="007E29AE"/>
    <w:rsid w:val="007F35EE"/>
    <w:rsid w:val="00830E27"/>
    <w:rsid w:val="00835218"/>
    <w:rsid w:val="00837B78"/>
    <w:rsid w:val="00840342"/>
    <w:rsid w:val="008617AD"/>
    <w:rsid w:val="00872DBD"/>
    <w:rsid w:val="008B5200"/>
    <w:rsid w:val="00914617"/>
    <w:rsid w:val="00935692"/>
    <w:rsid w:val="00936A72"/>
    <w:rsid w:val="00985BCE"/>
    <w:rsid w:val="00997CAF"/>
    <w:rsid w:val="00A12F7A"/>
    <w:rsid w:val="00A30F37"/>
    <w:rsid w:val="00A71606"/>
    <w:rsid w:val="00A9466C"/>
    <w:rsid w:val="00AA0170"/>
    <w:rsid w:val="00AA2722"/>
    <w:rsid w:val="00AB7C0B"/>
    <w:rsid w:val="00AC0EB6"/>
    <w:rsid w:val="00AC6940"/>
    <w:rsid w:val="00AD0E07"/>
    <w:rsid w:val="00AE296E"/>
    <w:rsid w:val="00AE3555"/>
    <w:rsid w:val="00AF45F2"/>
    <w:rsid w:val="00B43B8F"/>
    <w:rsid w:val="00B43EE4"/>
    <w:rsid w:val="00B70E67"/>
    <w:rsid w:val="00B7292D"/>
    <w:rsid w:val="00B83D72"/>
    <w:rsid w:val="00B865BB"/>
    <w:rsid w:val="00BE1F22"/>
    <w:rsid w:val="00BE5DF6"/>
    <w:rsid w:val="00BE6639"/>
    <w:rsid w:val="00BF2A56"/>
    <w:rsid w:val="00BF57AC"/>
    <w:rsid w:val="00C31921"/>
    <w:rsid w:val="00C41474"/>
    <w:rsid w:val="00C54ADF"/>
    <w:rsid w:val="00C85347"/>
    <w:rsid w:val="00C8749A"/>
    <w:rsid w:val="00C92DC2"/>
    <w:rsid w:val="00CD35EF"/>
    <w:rsid w:val="00CE4EDE"/>
    <w:rsid w:val="00D50084"/>
    <w:rsid w:val="00D646F5"/>
    <w:rsid w:val="00D75819"/>
    <w:rsid w:val="00DA636A"/>
    <w:rsid w:val="00DC337A"/>
    <w:rsid w:val="00DC69C6"/>
    <w:rsid w:val="00DC7240"/>
    <w:rsid w:val="00DD1CAD"/>
    <w:rsid w:val="00E76390"/>
    <w:rsid w:val="00E83B2B"/>
    <w:rsid w:val="00EA06A0"/>
    <w:rsid w:val="00EA7FE7"/>
    <w:rsid w:val="00EB62A4"/>
    <w:rsid w:val="00EE1F55"/>
    <w:rsid w:val="00F42AA5"/>
    <w:rsid w:val="00F434E0"/>
    <w:rsid w:val="00F92510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17753D-F31F-4FC9-8093-1D85FEA1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2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E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26"/>
    </w:rPr>
  </w:style>
  <w:style w:type="paragraph" w:styleId="a5">
    <w:name w:val="Subtitle"/>
    <w:basedOn w:val="a"/>
    <w:link w:val="a6"/>
    <w:qFormat/>
    <w:pPr>
      <w:jc w:val="center"/>
    </w:pPr>
    <w:rPr>
      <w:sz w:val="26"/>
    </w:rPr>
  </w:style>
  <w:style w:type="paragraph" w:styleId="a7">
    <w:name w:val="Body Text Indent"/>
    <w:basedOn w:val="a"/>
    <w:semiHidden/>
    <w:pPr>
      <w:ind w:right="-1" w:firstLine="709"/>
      <w:jc w:val="both"/>
    </w:pPr>
  </w:style>
  <w:style w:type="table" w:styleId="a8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semiHidden/>
    <w:pPr>
      <w:jc w:val="both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a6">
    <w:name w:val="Подзаголовок Знак"/>
    <w:basedOn w:val="a0"/>
    <w:link w:val="a5"/>
    <w:rsid w:val="00A30F37"/>
    <w:rPr>
      <w:sz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578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Hyperlink"/>
    <w:uiPriority w:val="99"/>
    <w:semiHidden/>
    <w:rsid w:val="003578EF"/>
    <w:rPr>
      <w:color w:val="auto"/>
      <w:u w:val="single"/>
    </w:rPr>
  </w:style>
  <w:style w:type="character" w:customStyle="1" w:styleId="a4">
    <w:name w:val="Название Знак"/>
    <w:link w:val="a3"/>
    <w:locked/>
    <w:rsid w:val="003578EF"/>
    <w:rPr>
      <w:b/>
      <w:sz w:val="26"/>
    </w:rPr>
  </w:style>
  <w:style w:type="paragraph" w:customStyle="1" w:styleId="ConsNormal">
    <w:name w:val="ConsNormal"/>
    <w:rsid w:val="003578EF"/>
    <w:pPr>
      <w:widowControl w:val="0"/>
      <w:snapToGrid w:val="0"/>
      <w:spacing w:after="240"/>
      <w:ind w:firstLine="720"/>
      <w:jc w:val="both"/>
    </w:pPr>
    <w:rPr>
      <w:rFonts w:ascii="Arial" w:hAnsi="Arial" w:cs="Arial"/>
    </w:rPr>
  </w:style>
  <w:style w:type="paragraph" w:customStyle="1" w:styleId="ConsNonformat">
    <w:name w:val="ConsNonformat"/>
    <w:rsid w:val="003578EF"/>
    <w:pPr>
      <w:autoSpaceDE w:val="0"/>
      <w:autoSpaceDN w:val="0"/>
      <w:adjustRightInd w:val="0"/>
      <w:spacing w:after="24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3578EF"/>
    <w:pPr>
      <w:autoSpaceDE w:val="0"/>
      <w:autoSpaceDN w:val="0"/>
      <w:adjustRightInd w:val="0"/>
      <w:spacing w:after="240"/>
      <w:ind w:firstLine="720"/>
      <w:jc w:val="both"/>
    </w:pPr>
    <w:rPr>
      <w:rFonts w:ascii="Arial" w:hAnsi="Arial" w:cs="Arial"/>
    </w:rPr>
  </w:style>
  <w:style w:type="character" w:styleId="ad">
    <w:name w:val="page number"/>
    <w:basedOn w:val="a0"/>
    <w:rsid w:val="003578EF"/>
  </w:style>
  <w:style w:type="paragraph" w:styleId="ae">
    <w:name w:val="List Paragraph"/>
    <w:basedOn w:val="a"/>
    <w:uiPriority w:val="34"/>
    <w:qFormat/>
    <w:rsid w:val="003578EF"/>
    <w:pPr>
      <w:spacing w:after="240"/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3521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65262-86BE-441D-8C71-BCAED690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12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27471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keywords/>
  <cp:lastModifiedBy>Пользователь Windows</cp:lastModifiedBy>
  <cp:revision>30</cp:revision>
  <cp:lastPrinted>2025-10-13T07:33:00Z</cp:lastPrinted>
  <dcterms:created xsi:type="dcterms:W3CDTF">2021-03-18T09:16:00Z</dcterms:created>
  <dcterms:modified xsi:type="dcterms:W3CDTF">2025-10-13T07:33:00Z</dcterms:modified>
</cp:coreProperties>
</file>