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838625294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08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365B49">
                  <w:rPr>
                    <w:rStyle w:val="3"/>
                    <w:lang w:eastAsia="en-US"/>
                  </w:rPr>
                  <w:t>07.08.2020</w:t>
                </w:r>
              </w:sdtContent>
            </w:sdt>
            <w:permEnd w:id="838625294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728268018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365B49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227</w:t>
                </w:r>
                <w:r w:rsidR="009E62C3">
                  <w:rPr>
                    <w:rStyle w:val="3"/>
                    <w:lang w:eastAsia="en-US"/>
                  </w:rPr>
                  <w:t xml:space="preserve">  </w:t>
                </w:r>
              </w:p>
            </w:tc>
          </w:sdtContent>
        </w:sdt>
        <w:permEnd w:id="728268018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771888980" w:edGrp="everyone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2B4BC3" w:rsidP="002B4BC3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предоставлении выплат ежемесячного денежного вознаграждения за классное руководство педагогическим работникам образовательных организаций Табунского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</w:r>
              </w:p>
            </w:tc>
          </w:sdtContent>
        </w:sdt>
        <w:permEnd w:id="77188898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678520979" w:edGrp="everyone"/>
    <w:p w:rsidR="009E62C3" w:rsidRDefault="00305A0B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2B4BC3">
            <w:rPr>
              <w:rStyle w:val="3"/>
            </w:rPr>
            <w:t>В целях реализации постановления Правительства Ро</w:t>
          </w:r>
          <w:r w:rsidR="00335C20">
            <w:rPr>
              <w:rStyle w:val="3"/>
            </w:rPr>
            <w:t>ссийской Федерации от 26.12.2017 № 1642 «Об утверждении государственной программы Российской Федерации «Развитие образования»</w:t>
          </w:r>
        </w:sdtContent>
      </w:sdt>
      <w:permEnd w:id="1678520979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19500103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4D64B0" w:rsidRPr="00BB6CB4" w:rsidRDefault="00335C20" w:rsidP="00980D98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Утвердить:</w:t>
          </w:r>
        </w:p>
        <w:p w:rsidR="00335C20" w:rsidRDefault="00335C20" w:rsidP="00D00DA1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 xml:space="preserve">Положение об установлении выплат ежемесячного денежного вознаграждения за классное руководство педагогическим работникам </w:t>
          </w:r>
          <w:r w:rsidRPr="00486608">
            <w:rPr>
              <w:rStyle w:val="3"/>
            </w:rPr>
            <w:t>муниципальных</w:t>
          </w:r>
          <w:r>
            <w:rPr>
              <w:rStyle w:val="3"/>
            </w:rPr>
            <w:t xml:space="preserve"> общеобразовательных организаций Табунского района 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(приложение 1);</w:t>
          </w:r>
        </w:p>
        <w:p w:rsidR="00335C20" w:rsidRDefault="00335C20" w:rsidP="00D00DA1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 xml:space="preserve">Правила предоставления и распределения субвенций бюджетам муниципальных образований Алтайского края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</w:t>
          </w:r>
          <w:r w:rsidRPr="00486608">
            <w:rPr>
              <w:rStyle w:val="3"/>
            </w:rPr>
            <w:t>муниципальных</w:t>
          </w:r>
          <w:r>
            <w:rPr>
              <w:rStyle w:val="3"/>
            </w:rPr>
            <w:t xml:space="preserve"> образовательных</w:t>
          </w:r>
          <w:r w:rsidR="00A351CF">
            <w:rPr>
              <w:rStyle w:val="3"/>
            </w:rPr>
            <w:t xml:space="preserve"> организаций А</w:t>
          </w:r>
          <w:r>
            <w:rPr>
              <w:rStyle w:val="3"/>
            </w:rPr>
            <w:t>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(приложение 2);</w:t>
          </w:r>
        </w:p>
        <w:p w:rsidR="00A351CF" w:rsidRDefault="00007C63" w:rsidP="00D00DA1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Руководителям общеобразовательных организаций обеспечить</w:t>
          </w:r>
          <w:r w:rsidR="00A351CF">
            <w:rPr>
              <w:sz w:val="28"/>
              <w:szCs w:val="28"/>
            </w:rPr>
            <w:t xml:space="preserve"> с 01.09.2020 выплату ежемесячного денежного вознаграждения за классное руководство педагогическим работникам из средств федерального бюджета, при этом сохранить ранее установленные выплаты на эти цели из средств краевого бюджета. </w:t>
          </w:r>
        </w:p>
        <w:p w:rsidR="00335C20" w:rsidRDefault="00A351CF" w:rsidP="00D00DA1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вступает в силу с 01.09.2020. </w:t>
          </w:r>
          <w:r w:rsidR="00D00DA1">
            <w:rPr>
              <w:sz w:val="28"/>
              <w:szCs w:val="28"/>
            </w:rPr>
            <w:t xml:space="preserve"> </w:t>
          </w:r>
        </w:p>
        <w:p w:rsidR="00A351CF" w:rsidRDefault="00A351CF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Опубликовать настоящее постановление на официальном сайте муниципального образования Табунского района Алтайского края </w:t>
          </w:r>
          <w:hyperlink r:id="rId5" w:history="1">
            <w:r w:rsidRPr="005603DC">
              <w:rPr>
                <w:rStyle w:val="a7"/>
                <w:sz w:val="28"/>
                <w:szCs w:val="28"/>
                <w:lang w:val="en-US"/>
              </w:rPr>
              <w:t>www</w:t>
            </w:r>
            <w:r w:rsidRPr="005603DC">
              <w:rPr>
                <w:rStyle w:val="a7"/>
                <w:sz w:val="28"/>
                <w:szCs w:val="28"/>
              </w:rPr>
              <w:t>.</w:t>
            </w:r>
            <w:r w:rsidRPr="005603DC">
              <w:rPr>
                <w:rStyle w:val="a7"/>
                <w:sz w:val="28"/>
                <w:szCs w:val="28"/>
                <w:lang w:val="en-US"/>
              </w:rPr>
              <w:t>admtabrn</w:t>
            </w:r>
            <w:r w:rsidRPr="00A351CF">
              <w:rPr>
                <w:rStyle w:val="a7"/>
                <w:sz w:val="28"/>
                <w:szCs w:val="28"/>
              </w:rPr>
              <w:t>.</w:t>
            </w:r>
            <w:r w:rsidRPr="005603DC">
              <w:rPr>
                <w:rStyle w:val="a7"/>
                <w:sz w:val="28"/>
                <w:szCs w:val="28"/>
                <w:lang w:val="en-US"/>
              </w:rPr>
              <w:t>ru</w:t>
            </w:r>
          </w:hyperlink>
          <w:r w:rsidRPr="00A351C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в информационно-телекоммуникационной сети «Интернет».</w:t>
          </w:r>
        </w:p>
        <w:p w:rsidR="00980D98" w:rsidRPr="00980D98" w:rsidRDefault="00A351CF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Контроль за исполнением данного постанов</w:t>
          </w:r>
          <w:r w:rsidR="001C63AF">
            <w:rPr>
              <w:sz w:val="28"/>
              <w:szCs w:val="28"/>
            </w:rPr>
            <w:t xml:space="preserve">ления возложить на </w:t>
          </w:r>
          <w:r>
            <w:rPr>
              <w:sz w:val="28"/>
              <w:szCs w:val="28"/>
            </w:rPr>
            <w:t>комитет администрации Табунского района Алтайского края по образованию (Акимова О.А.).</w:t>
          </w:r>
        </w:p>
        <w:p w:rsidR="009E62C3" w:rsidRPr="003B52E9" w:rsidRDefault="00305A0B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19500103" w:displacedByCustomXml="prev"/>
    <w:p w:rsidR="00305A0B" w:rsidRDefault="00305A0B">
      <w:pPr>
        <w:spacing w:after="200" w:line="276" w:lineRule="auto"/>
        <w:rPr>
          <w:rStyle w:val="3"/>
          <w:lang w:eastAsia="en-US"/>
        </w:rPr>
      </w:pPr>
      <w:r>
        <w:rPr>
          <w:rStyle w:val="3"/>
          <w:lang w:eastAsia="en-US"/>
        </w:rPr>
        <w:br w:type="page"/>
      </w:r>
    </w:p>
    <w:p w:rsidR="001C63AF" w:rsidRDefault="001C63AF" w:rsidP="001C63AF">
      <w:pPr>
        <w:jc w:val="right"/>
        <w:rPr>
          <w:sz w:val="24"/>
          <w:szCs w:val="24"/>
        </w:rPr>
      </w:pPr>
      <w:bookmarkStart w:id="0" w:name="_GoBack"/>
      <w:permStart w:id="1036717411" w:edGrp="everyone"/>
      <w:r w:rsidRPr="001C63AF">
        <w:rPr>
          <w:sz w:val="24"/>
          <w:szCs w:val="24"/>
        </w:rPr>
        <w:lastRenderedPageBreak/>
        <w:t>Приложение 1</w:t>
      </w:r>
    </w:p>
    <w:p w:rsidR="001C63AF" w:rsidRPr="001C63AF" w:rsidRDefault="001C63AF" w:rsidP="001C63AF">
      <w:pPr>
        <w:jc w:val="right"/>
        <w:rPr>
          <w:sz w:val="24"/>
          <w:szCs w:val="24"/>
        </w:rPr>
      </w:pPr>
    </w:p>
    <w:p w:rsidR="001C63AF" w:rsidRPr="001C63AF" w:rsidRDefault="001C63AF" w:rsidP="001C63AF">
      <w:pPr>
        <w:jc w:val="right"/>
        <w:rPr>
          <w:sz w:val="24"/>
          <w:szCs w:val="24"/>
        </w:rPr>
      </w:pPr>
      <w:r w:rsidRPr="001C63AF">
        <w:rPr>
          <w:sz w:val="24"/>
          <w:szCs w:val="24"/>
        </w:rPr>
        <w:t>УТВЕРЖДЕНО</w:t>
      </w:r>
    </w:p>
    <w:p w:rsidR="001C63AF" w:rsidRPr="001C63AF" w:rsidRDefault="001C63AF" w:rsidP="001C63AF">
      <w:pPr>
        <w:jc w:val="right"/>
        <w:rPr>
          <w:sz w:val="24"/>
          <w:szCs w:val="24"/>
        </w:rPr>
      </w:pPr>
      <w:r w:rsidRPr="001C63AF">
        <w:rPr>
          <w:sz w:val="24"/>
          <w:szCs w:val="24"/>
        </w:rPr>
        <w:t xml:space="preserve">постановлением администрации </w:t>
      </w:r>
    </w:p>
    <w:p w:rsidR="001C63AF" w:rsidRPr="001C63AF" w:rsidRDefault="001C63AF" w:rsidP="001C63AF">
      <w:pPr>
        <w:jc w:val="right"/>
        <w:rPr>
          <w:sz w:val="24"/>
          <w:szCs w:val="24"/>
        </w:rPr>
      </w:pPr>
      <w:r w:rsidRPr="001C63AF">
        <w:rPr>
          <w:sz w:val="24"/>
          <w:szCs w:val="24"/>
        </w:rPr>
        <w:t>Табунского района Алтайского края</w:t>
      </w:r>
    </w:p>
    <w:p w:rsidR="001C63AF" w:rsidRDefault="001C63AF" w:rsidP="001C63AF">
      <w:pPr>
        <w:jc w:val="right"/>
        <w:rPr>
          <w:sz w:val="24"/>
          <w:szCs w:val="24"/>
        </w:rPr>
      </w:pPr>
      <w:r w:rsidRPr="001C63AF">
        <w:rPr>
          <w:sz w:val="24"/>
          <w:szCs w:val="24"/>
        </w:rPr>
        <w:t xml:space="preserve">от </w:t>
      </w:r>
      <w:r w:rsidR="00B4359D">
        <w:rPr>
          <w:sz w:val="24"/>
          <w:szCs w:val="24"/>
        </w:rPr>
        <w:t>07.08.2020</w:t>
      </w:r>
      <w:r w:rsidRPr="001C63AF">
        <w:rPr>
          <w:sz w:val="24"/>
          <w:szCs w:val="24"/>
        </w:rPr>
        <w:t xml:space="preserve">  № </w:t>
      </w:r>
      <w:r w:rsidR="00B4359D">
        <w:rPr>
          <w:sz w:val="24"/>
          <w:szCs w:val="24"/>
        </w:rPr>
        <w:t>227</w:t>
      </w:r>
    </w:p>
    <w:p w:rsidR="001C63AF" w:rsidRDefault="001C63AF" w:rsidP="001C63AF">
      <w:pPr>
        <w:jc w:val="right"/>
        <w:rPr>
          <w:sz w:val="24"/>
          <w:szCs w:val="24"/>
        </w:rPr>
      </w:pPr>
    </w:p>
    <w:p w:rsidR="001C63AF" w:rsidRPr="001C63AF" w:rsidRDefault="001C63AF" w:rsidP="001C63AF">
      <w:pPr>
        <w:jc w:val="center"/>
        <w:rPr>
          <w:sz w:val="28"/>
          <w:szCs w:val="28"/>
        </w:rPr>
      </w:pPr>
      <w:r w:rsidRPr="001C63AF">
        <w:rPr>
          <w:sz w:val="28"/>
          <w:szCs w:val="28"/>
        </w:rPr>
        <w:t xml:space="preserve">ПОЛОЖЕНИЕ </w:t>
      </w:r>
    </w:p>
    <w:p w:rsidR="001C63AF" w:rsidRDefault="001C63AF" w:rsidP="001C63AF">
      <w:pPr>
        <w:jc w:val="center"/>
        <w:rPr>
          <w:sz w:val="28"/>
          <w:szCs w:val="28"/>
        </w:rPr>
      </w:pPr>
      <w:r w:rsidRPr="001C63AF">
        <w:rPr>
          <w:sz w:val="28"/>
          <w:szCs w:val="28"/>
        </w:rPr>
        <w:t>об установлении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Табунского района Алтайского края, реализующих образовательные программы начального общего, основного общего и среднего общего образования, в то числе адаптированные основные общеобразовательные программы</w:t>
      </w:r>
    </w:p>
    <w:p w:rsidR="001C63AF" w:rsidRDefault="001C63AF" w:rsidP="001C63AF">
      <w:pPr>
        <w:jc w:val="center"/>
        <w:rPr>
          <w:sz w:val="28"/>
          <w:szCs w:val="28"/>
        </w:rPr>
      </w:pPr>
    </w:p>
    <w:p w:rsidR="001C63AF" w:rsidRDefault="001C63AF" w:rsidP="001C63A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63AF">
        <w:rPr>
          <w:sz w:val="28"/>
          <w:szCs w:val="28"/>
        </w:rPr>
        <w:t>Настоящее Положение определяет порядок, размеры и условия выплаты ежемесячного денежного вознаграждения за классное руково</w:t>
      </w:r>
      <w:r>
        <w:rPr>
          <w:sz w:val="28"/>
          <w:szCs w:val="28"/>
        </w:rPr>
        <w:t>дство педагогическим работникам муниципальных общеобра</w:t>
      </w:r>
      <w:r w:rsidRPr="001C63AF">
        <w:rPr>
          <w:sz w:val="28"/>
          <w:szCs w:val="28"/>
        </w:rPr>
        <w:t xml:space="preserve">зовательных организаций </w:t>
      </w:r>
      <w:r>
        <w:rPr>
          <w:sz w:val="28"/>
          <w:szCs w:val="28"/>
        </w:rPr>
        <w:t xml:space="preserve">Табунского района </w:t>
      </w:r>
      <w:r w:rsidRPr="001C63AF">
        <w:rPr>
          <w:sz w:val="28"/>
          <w:szCs w:val="28"/>
        </w:rPr>
        <w:t>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бюджета, передаваемых в краевой бюджет в виде иных межбюджетных трансфертов</w:t>
      </w:r>
      <w:r>
        <w:rPr>
          <w:sz w:val="28"/>
          <w:szCs w:val="28"/>
        </w:rPr>
        <w:t xml:space="preserve"> (далее - «вознагражде</w:t>
      </w:r>
      <w:r w:rsidRPr="001C63AF">
        <w:rPr>
          <w:sz w:val="28"/>
          <w:szCs w:val="28"/>
        </w:rPr>
        <w:t>ние»).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Право на получение вознагражд</w:t>
      </w:r>
      <w:r>
        <w:rPr>
          <w:sz w:val="28"/>
          <w:szCs w:val="28"/>
        </w:rPr>
        <w:t>ения имеют педагогические работ</w:t>
      </w:r>
      <w:r w:rsidRPr="004050F3">
        <w:rPr>
          <w:sz w:val="28"/>
          <w:szCs w:val="28"/>
        </w:rPr>
        <w:t xml:space="preserve">ники муниципальных общеобразовательных организаций </w:t>
      </w:r>
      <w:r>
        <w:rPr>
          <w:sz w:val="28"/>
          <w:szCs w:val="28"/>
        </w:rPr>
        <w:t xml:space="preserve">Табунского района </w:t>
      </w:r>
      <w:r w:rsidRPr="004050F3">
        <w:rPr>
          <w:sz w:val="28"/>
          <w:szCs w:val="28"/>
        </w:rPr>
        <w:t>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«общеобразовательная организация»).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Педагогическим работникам общеобразовательных организаций вознаграждение выплачивается в случае возложения на них с их согласия функций классного руководителя.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Выплата вознаграждения (изменен</w:t>
      </w:r>
      <w:r>
        <w:rPr>
          <w:sz w:val="28"/>
          <w:szCs w:val="28"/>
        </w:rPr>
        <w:t>ие его размера или отмена выпла</w:t>
      </w:r>
      <w:r w:rsidRPr="004050F3">
        <w:rPr>
          <w:sz w:val="28"/>
          <w:szCs w:val="28"/>
        </w:rPr>
        <w:t>ты) осуществляется в соответствии с приказом руководителя общеобра</w:t>
      </w:r>
      <w:r>
        <w:rPr>
          <w:sz w:val="28"/>
          <w:szCs w:val="28"/>
        </w:rPr>
        <w:t>зова</w:t>
      </w:r>
      <w:r w:rsidRPr="004050F3">
        <w:rPr>
          <w:sz w:val="28"/>
          <w:szCs w:val="28"/>
        </w:rPr>
        <w:t>тельной организации.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Педагогическим работникам общеобразовательных организаций устанавливается вознаграждение в размере 5000 рублей (но не более двух выплат вознаграждения одному педагогическому работнику при условии классного руководства в двух и более классах, классах-комплектах).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При определении суммы вознаграждения начисляется районный</w:t>
      </w:r>
      <w:r w:rsidR="00007C63">
        <w:rPr>
          <w:sz w:val="28"/>
          <w:szCs w:val="28"/>
        </w:rPr>
        <w:t xml:space="preserve"> коэффициент к заработной плате, учитывается фактическое отработанное время.</w:t>
      </w:r>
    </w:p>
    <w:p w:rsidR="004050F3" w:rsidRPr="004050F3" w:rsidRDefault="004050F3" w:rsidP="004050F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0F3">
        <w:rPr>
          <w:sz w:val="28"/>
          <w:szCs w:val="28"/>
        </w:rPr>
        <w:t>Вознаграждение педагогическим работникам выплачивается в сроки, установленные для выплаты заработной платы.</w:t>
      </w:r>
    </w:p>
    <w:p w:rsidR="00007C63" w:rsidRDefault="00007C63" w:rsidP="004050F3">
      <w:pPr>
        <w:jc w:val="right"/>
        <w:rPr>
          <w:sz w:val="24"/>
          <w:szCs w:val="24"/>
        </w:rPr>
      </w:pPr>
    </w:p>
    <w:p w:rsidR="004050F3" w:rsidRPr="004050F3" w:rsidRDefault="004050F3" w:rsidP="004050F3">
      <w:pPr>
        <w:jc w:val="right"/>
        <w:rPr>
          <w:sz w:val="24"/>
          <w:szCs w:val="24"/>
        </w:rPr>
      </w:pPr>
      <w:r w:rsidRPr="004050F3">
        <w:rPr>
          <w:sz w:val="24"/>
          <w:szCs w:val="24"/>
        </w:rPr>
        <w:lastRenderedPageBreak/>
        <w:t>Приложение 2</w:t>
      </w:r>
    </w:p>
    <w:p w:rsidR="004050F3" w:rsidRPr="004050F3" w:rsidRDefault="004050F3" w:rsidP="004050F3">
      <w:pPr>
        <w:jc w:val="right"/>
        <w:rPr>
          <w:sz w:val="24"/>
          <w:szCs w:val="24"/>
        </w:rPr>
      </w:pPr>
    </w:p>
    <w:p w:rsidR="004050F3" w:rsidRPr="004050F3" w:rsidRDefault="004050F3" w:rsidP="004050F3">
      <w:pPr>
        <w:jc w:val="right"/>
        <w:rPr>
          <w:sz w:val="24"/>
          <w:szCs w:val="24"/>
        </w:rPr>
      </w:pPr>
      <w:r w:rsidRPr="004050F3">
        <w:rPr>
          <w:sz w:val="24"/>
          <w:szCs w:val="24"/>
        </w:rPr>
        <w:t>УТВЕРЖДЕНО</w:t>
      </w:r>
    </w:p>
    <w:p w:rsidR="004050F3" w:rsidRPr="004050F3" w:rsidRDefault="004050F3" w:rsidP="004050F3">
      <w:pPr>
        <w:jc w:val="right"/>
        <w:rPr>
          <w:sz w:val="24"/>
          <w:szCs w:val="24"/>
        </w:rPr>
      </w:pPr>
      <w:r w:rsidRPr="004050F3">
        <w:rPr>
          <w:sz w:val="24"/>
          <w:szCs w:val="24"/>
        </w:rPr>
        <w:t>постановлением администрации</w:t>
      </w:r>
    </w:p>
    <w:p w:rsidR="004050F3" w:rsidRPr="004050F3" w:rsidRDefault="004050F3" w:rsidP="004050F3">
      <w:pPr>
        <w:jc w:val="right"/>
        <w:rPr>
          <w:sz w:val="24"/>
          <w:szCs w:val="24"/>
        </w:rPr>
      </w:pPr>
      <w:r w:rsidRPr="004050F3">
        <w:rPr>
          <w:sz w:val="24"/>
          <w:szCs w:val="24"/>
        </w:rPr>
        <w:t>Табунского района Алтайского края</w:t>
      </w:r>
    </w:p>
    <w:p w:rsidR="00B4359D" w:rsidRDefault="00B4359D" w:rsidP="00B4359D">
      <w:pPr>
        <w:jc w:val="right"/>
        <w:rPr>
          <w:sz w:val="24"/>
          <w:szCs w:val="24"/>
        </w:rPr>
      </w:pPr>
      <w:r w:rsidRPr="001C63AF">
        <w:rPr>
          <w:sz w:val="24"/>
          <w:szCs w:val="24"/>
        </w:rPr>
        <w:t xml:space="preserve">от </w:t>
      </w:r>
      <w:r>
        <w:rPr>
          <w:sz w:val="24"/>
          <w:szCs w:val="24"/>
        </w:rPr>
        <w:t>07.08.2020</w:t>
      </w:r>
      <w:r w:rsidRPr="001C63AF">
        <w:rPr>
          <w:sz w:val="24"/>
          <w:szCs w:val="24"/>
        </w:rPr>
        <w:t xml:space="preserve">  № </w:t>
      </w:r>
      <w:r>
        <w:rPr>
          <w:sz w:val="24"/>
          <w:szCs w:val="24"/>
        </w:rPr>
        <w:t>227</w:t>
      </w:r>
    </w:p>
    <w:p w:rsidR="004050F3" w:rsidRDefault="004050F3" w:rsidP="004050F3">
      <w:pPr>
        <w:jc w:val="right"/>
        <w:rPr>
          <w:sz w:val="24"/>
          <w:szCs w:val="24"/>
        </w:rPr>
      </w:pPr>
    </w:p>
    <w:p w:rsidR="004050F3" w:rsidRDefault="004050F3" w:rsidP="004050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4050F3" w:rsidRDefault="00CE5D40" w:rsidP="004050F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0F3">
        <w:rPr>
          <w:sz w:val="28"/>
          <w:szCs w:val="28"/>
        </w:rPr>
        <w:t xml:space="preserve">редоставления и распределения субвенций бюджетам </w:t>
      </w:r>
      <w:r w:rsidR="00007C63">
        <w:rPr>
          <w:sz w:val="28"/>
          <w:szCs w:val="28"/>
        </w:rPr>
        <w:t xml:space="preserve">общеобразовательных организаций Табунского района Алтайского края </w:t>
      </w:r>
      <w:r w:rsidR="004050F3">
        <w:rPr>
          <w:sz w:val="28"/>
          <w:szCs w:val="28"/>
        </w:rPr>
        <w:t xml:space="preserve">за счет </w:t>
      </w:r>
      <w:r w:rsidR="00951142">
        <w:rPr>
          <w:sz w:val="28"/>
          <w:szCs w:val="28"/>
        </w:rPr>
        <w:t>федерального</w:t>
      </w:r>
      <w:r w:rsidR="00007C63">
        <w:rPr>
          <w:sz w:val="28"/>
          <w:szCs w:val="28"/>
        </w:rPr>
        <w:t xml:space="preserve"> бюджета</w:t>
      </w:r>
      <w:r w:rsidR="004050F3">
        <w:rPr>
          <w:sz w:val="28"/>
          <w:szCs w:val="28"/>
        </w:rPr>
        <w:t xml:space="preserve"> на обеспечение выплат ежемесячного денежного вознаграждения за классное руководство педагогическим работникам </w:t>
      </w:r>
      <w:r>
        <w:rPr>
          <w:sz w:val="28"/>
          <w:szCs w:val="28"/>
        </w:rPr>
        <w:t xml:space="preserve">муниципальных общеобразовательных организаций </w:t>
      </w:r>
      <w:r w:rsidR="00007C63">
        <w:rPr>
          <w:sz w:val="28"/>
          <w:szCs w:val="28"/>
        </w:rPr>
        <w:t xml:space="preserve">Табунского района </w:t>
      </w:r>
      <w:r>
        <w:rPr>
          <w:sz w:val="28"/>
          <w:szCs w:val="28"/>
        </w:rPr>
        <w:t>Алтайского края, реализующие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CE5D40" w:rsidRDefault="00CE5D40" w:rsidP="004050F3">
      <w:pPr>
        <w:jc w:val="center"/>
        <w:rPr>
          <w:sz w:val="28"/>
          <w:szCs w:val="28"/>
        </w:rPr>
      </w:pP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Настоящие Правила устанавливают порядок предоставления и распределения субвенций бюджетам </w:t>
      </w:r>
      <w:r w:rsidR="00007C63">
        <w:rPr>
          <w:sz w:val="28"/>
          <w:szCs w:val="28"/>
        </w:rPr>
        <w:t xml:space="preserve">общеобразовательных организаций Табунского района Алтайского края за счет </w:t>
      </w:r>
      <w:r w:rsidR="00951142">
        <w:rPr>
          <w:sz w:val="28"/>
          <w:szCs w:val="28"/>
        </w:rPr>
        <w:t>федерального</w:t>
      </w:r>
      <w:r w:rsidR="00007C63">
        <w:rPr>
          <w:sz w:val="28"/>
          <w:szCs w:val="28"/>
        </w:rPr>
        <w:t xml:space="preserve"> бюджета</w:t>
      </w:r>
      <w:r w:rsidRPr="00CE5D40">
        <w:rPr>
          <w:sz w:val="28"/>
          <w:szCs w:val="28"/>
        </w:rPr>
        <w:t xml:space="preserve">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="00007C63">
        <w:rPr>
          <w:sz w:val="28"/>
          <w:szCs w:val="28"/>
        </w:rPr>
        <w:t xml:space="preserve">Табунского района </w:t>
      </w:r>
      <w:r w:rsidRPr="00CE5D40">
        <w:rPr>
          <w:sz w:val="28"/>
          <w:szCs w:val="28"/>
        </w:rPr>
        <w:t>Алтайского края</w:t>
      </w:r>
      <w:r w:rsidR="003C091E">
        <w:rPr>
          <w:sz w:val="28"/>
          <w:szCs w:val="28"/>
        </w:rPr>
        <w:t xml:space="preserve"> (далее – общеобразовательные организации)</w:t>
      </w:r>
      <w:r w:rsidRPr="00CE5D40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соответственно - «субвенция», «общеобразовательная организация»).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Финансирование расходов на обеспечение выплат ежемесячного денежного вознаграждения за классное ру</w:t>
      </w:r>
      <w:r>
        <w:rPr>
          <w:sz w:val="28"/>
          <w:szCs w:val="28"/>
        </w:rPr>
        <w:t>ководство (далее - «вознагражде</w:t>
      </w:r>
      <w:r w:rsidRPr="00CE5D40">
        <w:rPr>
          <w:sz w:val="28"/>
          <w:szCs w:val="28"/>
        </w:rPr>
        <w:t>ние») педагогическим работникам общеобразовательных организаций, которые являются расходными обязательствами Алтайского края,</w:t>
      </w:r>
      <w:r>
        <w:rPr>
          <w:sz w:val="28"/>
          <w:szCs w:val="28"/>
        </w:rPr>
        <w:t xml:space="preserve"> осуществ</w:t>
      </w:r>
      <w:r w:rsidRPr="00CE5D40">
        <w:rPr>
          <w:sz w:val="28"/>
          <w:szCs w:val="28"/>
        </w:rPr>
        <w:t>ляется посредством предоставления субвенций.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Главным распорядителем бюджетных средств, направляемых на предоставление субвенций, является </w:t>
      </w:r>
      <w:r w:rsidR="003C091E">
        <w:rPr>
          <w:sz w:val="28"/>
          <w:szCs w:val="28"/>
        </w:rPr>
        <w:t>Комитет администрации Табунского района Алтайского края по образованию</w:t>
      </w:r>
      <w:r w:rsidRPr="00CE5D40">
        <w:rPr>
          <w:sz w:val="28"/>
          <w:szCs w:val="28"/>
        </w:rPr>
        <w:t xml:space="preserve"> (д</w:t>
      </w:r>
      <w:r w:rsidR="00C6430A">
        <w:rPr>
          <w:sz w:val="28"/>
          <w:szCs w:val="28"/>
        </w:rPr>
        <w:t>алее - «Главный распорядитель»).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Субвенции предоставляются Главным распорядителем в пределах бюджетных ассигнований, предусмотренных </w:t>
      </w:r>
      <w:r w:rsidR="006F15BA">
        <w:rPr>
          <w:sz w:val="28"/>
          <w:szCs w:val="28"/>
        </w:rPr>
        <w:t>решением районного Совета Д</w:t>
      </w:r>
      <w:r w:rsidR="00A30557">
        <w:rPr>
          <w:sz w:val="28"/>
          <w:szCs w:val="28"/>
        </w:rPr>
        <w:t xml:space="preserve">епутатов о бюджетах муниципального образования </w:t>
      </w:r>
      <w:r w:rsidRPr="00CE5D40">
        <w:rPr>
          <w:sz w:val="28"/>
          <w:szCs w:val="28"/>
        </w:rPr>
        <w:t>на</w:t>
      </w:r>
      <w:r w:rsidR="006F15BA">
        <w:rPr>
          <w:sz w:val="28"/>
          <w:szCs w:val="28"/>
        </w:rPr>
        <w:t xml:space="preserve"> соответствующий финансовый год</w:t>
      </w:r>
      <w:r w:rsidRPr="00CE5D40">
        <w:rPr>
          <w:sz w:val="28"/>
          <w:szCs w:val="28"/>
        </w:rPr>
        <w:t xml:space="preserve"> и лимитов бюджетных обязательств, доведенных в установленном порядке бюджетам муниципальных образований Алтайского края.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Распределение субвенций утверждается в порядке, установленном бюджетным законодательством.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Размеры субвенций (Ти) определяются по формуле: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T|j — ТКр х Рк х Н| х </w:t>
      </w:r>
      <w:r w:rsidR="00951142">
        <w:rPr>
          <w:sz w:val="28"/>
          <w:szCs w:val="28"/>
        </w:rPr>
        <w:t>NM х SB3H, где: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lastRenderedPageBreak/>
        <w:t>Ткр - 5000 рублей - размер выплаты вознаграждения педагогическим работникам общеобразовательных организаций (но не более двух выплат</w:t>
      </w:r>
      <w:r>
        <w:rPr>
          <w:sz w:val="28"/>
          <w:szCs w:val="28"/>
        </w:rPr>
        <w:t xml:space="preserve"> </w:t>
      </w:r>
      <w:r w:rsidRPr="00CE5D40">
        <w:rPr>
          <w:sz w:val="28"/>
          <w:szCs w:val="28"/>
        </w:rPr>
        <w:t>вознаграждения одному педагогическому</w:t>
      </w:r>
      <w:r w:rsidR="004A2F18">
        <w:rPr>
          <w:sz w:val="28"/>
          <w:szCs w:val="28"/>
        </w:rPr>
        <w:t xml:space="preserve"> работнику при условии осуществ</w:t>
      </w:r>
      <w:r w:rsidRPr="00CE5D40">
        <w:rPr>
          <w:sz w:val="28"/>
          <w:szCs w:val="28"/>
        </w:rPr>
        <w:t>ления классного руководства в двух и более классах, классах-комплектах);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Рк - районный коэффициент;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Hi - прогнозируемая численность п</w:t>
      </w:r>
      <w:r w:rsidR="004A2F18">
        <w:rPr>
          <w:sz w:val="28"/>
          <w:szCs w:val="28"/>
        </w:rPr>
        <w:t>едагогических работников муници</w:t>
      </w:r>
      <w:r w:rsidRPr="00CE5D40">
        <w:rPr>
          <w:sz w:val="28"/>
          <w:szCs w:val="28"/>
        </w:rPr>
        <w:t>пальных общеобразовательных организаций, получающих вознаграждение;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NM - количество месяцев в году, в которые выплачивается </w:t>
      </w:r>
      <w:r w:rsidR="004A2F18">
        <w:rPr>
          <w:sz w:val="28"/>
          <w:szCs w:val="28"/>
        </w:rPr>
        <w:t>вознаграж</w:t>
      </w:r>
      <w:r w:rsidRPr="00CE5D40">
        <w:rPr>
          <w:sz w:val="28"/>
          <w:szCs w:val="28"/>
        </w:rPr>
        <w:t>дение педагогическим работникам общеобразовательных организаций;</w:t>
      </w:r>
    </w:p>
    <w:p w:rsid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SB3H - страховые взносы на обязательное пенсионное страхование, обязательное медицинское страхование, о</w:t>
      </w:r>
      <w:r w:rsidR="004A2F18">
        <w:rPr>
          <w:sz w:val="28"/>
          <w:szCs w:val="28"/>
        </w:rPr>
        <w:t>бязательное социальное страхова</w:t>
      </w:r>
      <w:r w:rsidRPr="00CE5D40">
        <w:rPr>
          <w:sz w:val="28"/>
          <w:szCs w:val="28"/>
        </w:rPr>
        <w:t>ние на случай временной нетрудоспособности и в связи с материнством, обязательное социальное страхование от н</w:t>
      </w:r>
      <w:r w:rsidR="004A2F18">
        <w:rPr>
          <w:sz w:val="28"/>
          <w:szCs w:val="28"/>
        </w:rPr>
        <w:t>есчастных случаев на производст</w:t>
      </w:r>
      <w:r w:rsidRPr="00CE5D40">
        <w:rPr>
          <w:sz w:val="28"/>
          <w:szCs w:val="28"/>
        </w:rPr>
        <w:t>ве и профессиональных заболеваний.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Перечисление субвенций осуществляется в установленном порядке на счета, открытые территориальным органам Федерального казначейства для учета операций со средствами бюджетов</w:t>
      </w:r>
      <w:r w:rsidR="003C091E">
        <w:rPr>
          <w:sz w:val="28"/>
          <w:szCs w:val="28"/>
        </w:rPr>
        <w:t xml:space="preserve"> общеобразовательных организаций</w:t>
      </w:r>
      <w:r w:rsidRPr="00CE5D40">
        <w:rPr>
          <w:sz w:val="28"/>
          <w:szCs w:val="28"/>
        </w:rPr>
        <w:t>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Оценка эффективности использования субвенций в отчетном финансовом году осуществляется Главным распорядителем путем сравнения плановых и фактических значений результатов использования субвенций </w:t>
      </w:r>
      <w:r w:rsidR="003C091E">
        <w:rPr>
          <w:sz w:val="28"/>
          <w:szCs w:val="28"/>
        </w:rPr>
        <w:t xml:space="preserve">общеобразовательными организациями </w:t>
      </w:r>
      <w:r w:rsidRPr="00CE5D40">
        <w:rPr>
          <w:sz w:val="28"/>
          <w:szCs w:val="28"/>
        </w:rPr>
        <w:t>(доля педагогических работников муниципальных общеобраз</w:t>
      </w:r>
      <w:r w:rsidR="004A2F18">
        <w:rPr>
          <w:sz w:val="28"/>
          <w:szCs w:val="28"/>
        </w:rPr>
        <w:t>овательных организаций, получивших вознаг</w:t>
      </w:r>
      <w:r w:rsidRPr="00CE5D40">
        <w:rPr>
          <w:sz w:val="28"/>
          <w:szCs w:val="28"/>
        </w:rPr>
        <w:t>раждение, в общей численности педагогических работников такой категории).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Отчет о расходовании субвенций представляется</w:t>
      </w:r>
      <w:r w:rsidR="003C091E">
        <w:rPr>
          <w:sz w:val="28"/>
          <w:szCs w:val="28"/>
        </w:rPr>
        <w:t xml:space="preserve"> общеобразовательными организациями </w:t>
      </w:r>
      <w:r w:rsidRPr="00CE5D40">
        <w:rPr>
          <w:sz w:val="28"/>
          <w:szCs w:val="28"/>
        </w:rPr>
        <w:t>Главному распорядителю ежемесячно до 5 числа месяца, следующего за отчетным периодом, по форме, разработанной Министерством образования и науки Алтайского края.</w:t>
      </w:r>
    </w:p>
    <w:p w:rsidR="00CE5D40" w:rsidRPr="003C091E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В случае если </w:t>
      </w:r>
      <w:r w:rsidR="006F15BA">
        <w:rPr>
          <w:sz w:val="28"/>
          <w:szCs w:val="28"/>
        </w:rPr>
        <w:t>образовательными организациями</w:t>
      </w:r>
      <w:r w:rsidR="003C091E">
        <w:rPr>
          <w:sz w:val="28"/>
          <w:szCs w:val="28"/>
        </w:rPr>
        <w:t xml:space="preserve"> </w:t>
      </w:r>
      <w:r w:rsidRPr="00CE5D40">
        <w:rPr>
          <w:sz w:val="28"/>
          <w:szCs w:val="28"/>
        </w:rPr>
        <w:t xml:space="preserve">по состоянию на 31 декабря текущего финансового года допущено недостижение значения результата предоставления субвенции, размер средств, подлежащих возврату из бюджета </w:t>
      </w:r>
      <w:r w:rsidR="003C091E">
        <w:rPr>
          <w:sz w:val="28"/>
          <w:szCs w:val="28"/>
        </w:rPr>
        <w:t>общеобразовательных организаций Главному распорядителю</w:t>
      </w:r>
      <w:r w:rsidRPr="00CE5D40">
        <w:rPr>
          <w:sz w:val="28"/>
          <w:szCs w:val="28"/>
        </w:rPr>
        <w:t xml:space="preserve"> до 1 марта года, следующего за годом предоставления субвенции (T2j), определяется по формуле:</w:t>
      </w:r>
    </w:p>
    <w:p w:rsidR="00CE5D40" w:rsidRPr="003C091E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091E">
        <w:rPr>
          <w:sz w:val="28"/>
          <w:szCs w:val="28"/>
        </w:rPr>
        <w:t>T2i = тн - Ткр х Рк X Н2 х NM х SB3H, где:</w:t>
      </w:r>
    </w:p>
    <w:p w:rsidR="00CE5D40" w:rsidRPr="00CE5D40" w:rsidRDefault="00CE5D40" w:rsidP="00CE5D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>Н2 - фактическая численность пед</w:t>
      </w:r>
      <w:r w:rsidR="004A2F18">
        <w:rPr>
          <w:sz w:val="28"/>
          <w:szCs w:val="28"/>
        </w:rPr>
        <w:t>агогических работников общеобра</w:t>
      </w:r>
      <w:r w:rsidRPr="00CE5D40">
        <w:rPr>
          <w:sz w:val="28"/>
          <w:szCs w:val="28"/>
        </w:rPr>
        <w:t>зовательных организаций, получающих вознаграждение.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t xml:space="preserve"> В случае нецелевого использования субвенции</w:t>
      </w:r>
      <w:r w:rsidR="003C091E">
        <w:rPr>
          <w:sz w:val="28"/>
          <w:szCs w:val="28"/>
        </w:rPr>
        <w:t xml:space="preserve"> к общеобразовательным организациям</w:t>
      </w:r>
      <w:r w:rsidRPr="00CE5D40">
        <w:rPr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CE5D40" w:rsidRPr="00CE5D40" w:rsidRDefault="00CE5D40" w:rsidP="00CE5D4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D40">
        <w:rPr>
          <w:sz w:val="28"/>
          <w:szCs w:val="28"/>
        </w:rPr>
        <w:lastRenderedPageBreak/>
        <w:t>Главный распорядитель принимает меры по своевременному и полному возврату субвенции</w:t>
      </w:r>
      <w:r w:rsidR="003C091E">
        <w:rPr>
          <w:sz w:val="28"/>
          <w:szCs w:val="28"/>
        </w:rPr>
        <w:t xml:space="preserve"> общеобразовательными организациями</w:t>
      </w:r>
      <w:r w:rsidRPr="00CE5D40">
        <w:rPr>
          <w:sz w:val="28"/>
          <w:szCs w:val="28"/>
        </w:rPr>
        <w:t xml:space="preserve">, в том числе обращается в суд с исковым заявлением о возмещении ущерба, причиненного </w:t>
      </w:r>
      <w:r w:rsidR="00601500">
        <w:rPr>
          <w:sz w:val="28"/>
          <w:szCs w:val="28"/>
        </w:rPr>
        <w:t>Табунскому району</w:t>
      </w:r>
      <w:r w:rsidRPr="00CE5D40">
        <w:rPr>
          <w:sz w:val="28"/>
          <w:szCs w:val="28"/>
        </w:rPr>
        <w:t xml:space="preserve"> нарушением </w:t>
      </w:r>
      <w:r w:rsidR="00601500">
        <w:rPr>
          <w:sz w:val="28"/>
          <w:szCs w:val="28"/>
        </w:rPr>
        <w:t xml:space="preserve">общеобразовательными организациями </w:t>
      </w:r>
      <w:r w:rsidRPr="00CE5D40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bookmarkEnd w:id="0"/>
    <w:permEnd w:id="1036717411"/>
    <w:p w:rsidR="00CE5D40" w:rsidRPr="00CE5D40" w:rsidRDefault="00CE5D40" w:rsidP="00CE5D40">
      <w:pPr>
        <w:pStyle w:val="a3"/>
        <w:ind w:left="1069"/>
        <w:jc w:val="both"/>
        <w:rPr>
          <w:sz w:val="28"/>
          <w:szCs w:val="28"/>
        </w:rPr>
      </w:pPr>
    </w:p>
    <w:sectPr w:rsidR="00CE5D40" w:rsidRPr="00C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3346F4"/>
    <w:multiLevelType w:val="hybridMultilevel"/>
    <w:tmpl w:val="8AD46CAA"/>
    <w:lvl w:ilvl="0" w:tplc="AE0A2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B47F8B"/>
    <w:multiLevelType w:val="hybridMultilevel"/>
    <w:tmpl w:val="FC5037E0"/>
    <w:lvl w:ilvl="0" w:tplc="844C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NdFwKyhn9T+rx2ut117ACkCbUPg+lgMej/2NgbD5676qg/z5xhCNybVXKcbwbHkqgH02gyYJBPQ9wAHAjVOsJA==" w:salt="K/YBNJ04vIZwbltyUg5f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07C63"/>
    <w:rsid w:val="001C63AF"/>
    <w:rsid w:val="002B4BC3"/>
    <w:rsid w:val="00305A0B"/>
    <w:rsid w:val="00335C20"/>
    <w:rsid w:val="00365B49"/>
    <w:rsid w:val="003B52E9"/>
    <w:rsid w:val="003C091E"/>
    <w:rsid w:val="004050F3"/>
    <w:rsid w:val="00486608"/>
    <w:rsid w:val="004A2F18"/>
    <w:rsid w:val="004D64B0"/>
    <w:rsid w:val="00601500"/>
    <w:rsid w:val="006F15BA"/>
    <w:rsid w:val="00765E8D"/>
    <w:rsid w:val="00863691"/>
    <w:rsid w:val="00951142"/>
    <w:rsid w:val="00980D98"/>
    <w:rsid w:val="009E62C3"/>
    <w:rsid w:val="00A30557"/>
    <w:rsid w:val="00A30913"/>
    <w:rsid w:val="00A351CF"/>
    <w:rsid w:val="00A46A51"/>
    <w:rsid w:val="00AA26EC"/>
    <w:rsid w:val="00B027FD"/>
    <w:rsid w:val="00B4359D"/>
    <w:rsid w:val="00BB6CB4"/>
    <w:rsid w:val="00C3329A"/>
    <w:rsid w:val="00C6430A"/>
    <w:rsid w:val="00C70D08"/>
    <w:rsid w:val="00CD5116"/>
    <w:rsid w:val="00CE5D40"/>
    <w:rsid w:val="00D00DA1"/>
    <w:rsid w:val="00D806DB"/>
    <w:rsid w:val="00D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7433-5D2D-4DAA-8249-8875618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A3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abrn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61900"/>
    <w:rsid w:val="00070791"/>
    <w:rsid w:val="001B3990"/>
    <w:rsid w:val="001C2A99"/>
    <w:rsid w:val="005C714F"/>
    <w:rsid w:val="007527E4"/>
    <w:rsid w:val="007E60F2"/>
    <w:rsid w:val="009D4B47"/>
    <w:rsid w:val="00BF72D1"/>
    <w:rsid w:val="00C8562E"/>
    <w:rsid w:val="00D65639"/>
    <w:rsid w:val="00D9493B"/>
    <w:rsid w:val="00E50A8D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14F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9E91BB80DF7B443BB9051AC3B93E01EE">
    <w:name w:val="9E91BB80DF7B443BB9051AC3B93E01EE"/>
    <w:rsid w:val="005C7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8163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4</cp:revision>
  <dcterms:created xsi:type="dcterms:W3CDTF">2020-08-14T02:34:00Z</dcterms:created>
  <dcterms:modified xsi:type="dcterms:W3CDTF">2020-08-14T04:02:00Z</dcterms:modified>
</cp:coreProperties>
</file>