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BD2B4D" w:rsidP="00344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BD2B4D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B83D72" w:rsidTr="00555CEB">
        <w:tc>
          <w:tcPr>
            <w:tcW w:w="4825" w:type="dxa"/>
            <w:gridSpan w:val="3"/>
          </w:tcPr>
          <w:p w:rsidR="002B127F" w:rsidRDefault="00530397" w:rsidP="002B1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E3C4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20754F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№ </w:t>
            </w:r>
            <w:r w:rsidR="002B127F">
              <w:rPr>
                <w:sz w:val="28"/>
                <w:szCs w:val="28"/>
              </w:rPr>
              <w:t>447</w:t>
            </w:r>
            <w:r w:rsidR="00662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2B127F">
              <w:rPr>
                <w:sz w:val="28"/>
                <w:szCs w:val="28"/>
              </w:rPr>
              <w:t>30</w:t>
            </w:r>
            <w:r w:rsidR="006625BC" w:rsidRPr="006625BC">
              <w:rPr>
                <w:sz w:val="28"/>
                <w:szCs w:val="28"/>
              </w:rPr>
              <w:t>.</w:t>
            </w:r>
            <w:r w:rsidR="002B127F">
              <w:rPr>
                <w:sz w:val="28"/>
                <w:szCs w:val="28"/>
              </w:rPr>
              <w:t>12</w:t>
            </w:r>
            <w:r w:rsidR="006625BC" w:rsidRPr="006625BC">
              <w:rPr>
                <w:sz w:val="28"/>
                <w:szCs w:val="28"/>
              </w:rPr>
              <w:t>.20</w:t>
            </w:r>
            <w:r w:rsidR="009C7C60">
              <w:rPr>
                <w:sz w:val="28"/>
                <w:szCs w:val="28"/>
              </w:rPr>
              <w:t>14</w:t>
            </w:r>
            <w:r w:rsidR="003D75F0">
              <w:rPr>
                <w:sz w:val="28"/>
                <w:szCs w:val="28"/>
              </w:rPr>
              <w:t>г.</w:t>
            </w:r>
            <w:r w:rsidR="006625BC">
              <w:rPr>
                <w:sz w:val="28"/>
                <w:szCs w:val="28"/>
              </w:rPr>
              <w:t xml:space="preserve"> </w:t>
            </w:r>
            <w:r w:rsidR="0020754F">
              <w:rPr>
                <w:sz w:val="28"/>
                <w:szCs w:val="28"/>
              </w:rPr>
              <w:t>«</w:t>
            </w:r>
            <w:r w:rsidR="00FE1F22" w:rsidRPr="00E22318">
              <w:rPr>
                <w:sz w:val="28"/>
                <w:szCs w:val="28"/>
              </w:rPr>
              <w:t>Об</w:t>
            </w:r>
            <w:r w:rsidR="00FE1F22">
              <w:rPr>
                <w:sz w:val="28"/>
                <w:szCs w:val="28"/>
              </w:rPr>
              <w:t xml:space="preserve"> </w:t>
            </w:r>
            <w:r w:rsidR="00FE1F22" w:rsidRPr="00E22318">
              <w:rPr>
                <w:sz w:val="28"/>
                <w:szCs w:val="28"/>
              </w:rPr>
              <w:t xml:space="preserve">утверждении муниципальной программы </w:t>
            </w:r>
          </w:p>
          <w:p w:rsidR="00555CEB" w:rsidRPr="00B83D72" w:rsidRDefault="00FE1F22" w:rsidP="002B127F">
            <w:pPr>
              <w:jc w:val="both"/>
              <w:rPr>
                <w:sz w:val="28"/>
                <w:szCs w:val="28"/>
              </w:rPr>
            </w:pPr>
            <w:r w:rsidRPr="00E22318">
              <w:rPr>
                <w:sz w:val="28"/>
                <w:szCs w:val="28"/>
              </w:rPr>
              <w:t>«</w:t>
            </w:r>
            <w:r w:rsidR="002B127F">
              <w:rPr>
                <w:sz w:val="28"/>
                <w:szCs w:val="28"/>
              </w:rPr>
              <w:t>Обеспечение населения Табунского района жилищно-коммунальными услугами</w:t>
            </w:r>
            <w:r w:rsidR="00BF08CC">
              <w:rPr>
                <w:sz w:val="28"/>
                <w:szCs w:val="28"/>
              </w:rPr>
              <w:t>»</w:t>
            </w:r>
            <w:r w:rsidR="002B127F">
              <w:rPr>
                <w:sz w:val="28"/>
                <w:szCs w:val="28"/>
              </w:rPr>
              <w:t xml:space="preserve"> на 2015-2020 годы</w:t>
            </w:r>
            <w:r w:rsidR="00294D8F"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C710D7" w:rsidRDefault="00530397" w:rsidP="00C71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30E4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</w:t>
      </w:r>
      <w:r w:rsidR="00784DA2">
        <w:rPr>
          <w:sz w:val="28"/>
          <w:szCs w:val="28"/>
        </w:rPr>
        <w:t>44</w:t>
      </w:r>
      <w:r>
        <w:rPr>
          <w:sz w:val="28"/>
          <w:szCs w:val="28"/>
        </w:rPr>
        <w:t xml:space="preserve"> Устава муниципального образования Табунский район, </w:t>
      </w:r>
      <w:r w:rsidR="00C710D7" w:rsidRPr="00D30E41">
        <w:rPr>
          <w:sz w:val="28"/>
          <w:szCs w:val="28"/>
        </w:rPr>
        <w:t>п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о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с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т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а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н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о</w:t>
      </w:r>
      <w:r w:rsidR="00D30E41">
        <w:rPr>
          <w:sz w:val="28"/>
          <w:szCs w:val="28"/>
        </w:rPr>
        <w:t xml:space="preserve"> </w:t>
      </w:r>
      <w:r w:rsidR="00D30E41" w:rsidRPr="00D30E41">
        <w:rPr>
          <w:sz w:val="28"/>
          <w:szCs w:val="28"/>
        </w:rPr>
        <w:t>в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л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я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ю</w:t>
      </w:r>
      <w:r w:rsidR="00C710D7">
        <w:rPr>
          <w:sz w:val="28"/>
          <w:szCs w:val="28"/>
        </w:rPr>
        <w:t>:</w:t>
      </w:r>
    </w:p>
    <w:p w:rsidR="00C710D7" w:rsidRDefault="00C710D7" w:rsidP="0053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DDC" w:rsidRDefault="00530397" w:rsidP="00C50DDC">
      <w:pPr>
        <w:numPr>
          <w:ilvl w:val="0"/>
          <w:numId w:val="3"/>
        </w:numPr>
        <w:jc w:val="both"/>
        <w:rPr>
          <w:sz w:val="28"/>
          <w:szCs w:val="28"/>
        </w:rPr>
      </w:pPr>
      <w:r w:rsidRPr="005D4878">
        <w:rPr>
          <w:sz w:val="28"/>
          <w:szCs w:val="28"/>
        </w:rPr>
        <w:t>Внести</w:t>
      </w:r>
      <w:r w:rsidR="00D30E41" w:rsidRPr="005D4878">
        <w:rPr>
          <w:sz w:val="28"/>
          <w:szCs w:val="28"/>
        </w:rPr>
        <w:t xml:space="preserve"> следующие </w:t>
      </w:r>
      <w:r w:rsidRPr="005D4878">
        <w:rPr>
          <w:sz w:val="28"/>
          <w:szCs w:val="28"/>
        </w:rPr>
        <w:t>изменени</w:t>
      </w:r>
      <w:r w:rsidR="00D30E41" w:rsidRPr="005D4878">
        <w:rPr>
          <w:sz w:val="28"/>
          <w:szCs w:val="28"/>
        </w:rPr>
        <w:t xml:space="preserve">я </w:t>
      </w:r>
      <w:r w:rsidR="00C50DDC">
        <w:rPr>
          <w:sz w:val="28"/>
          <w:szCs w:val="28"/>
        </w:rPr>
        <w:t xml:space="preserve">в постановление администрации района </w:t>
      </w:r>
    </w:p>
    <w:p w:rsidR="00294D8F" w:rsidRPr="00614D08" w:rsidRDefault="00C50DDC" w:rsidP="00614D08">
      <w:pPr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sz w:val="28"/>
          <w:szCs w:val="28"/>
        </w:rPr>
        <w:t>№ 447 от 30</w:t>
      </w:r>
      <w:r w:rsidRPr="006625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25BC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9C7C60">
        <w:rPr>
          <w:sz w:val="28"/>
          <w:szCs w:val="28"/>
        </w:rPr>
        <w:t>4</w:t>
      </w:r>
      <w:r>
        <w:rPr>
          <w:sz w:val="28"/>
          <w:szCs w:val="28"/>
        </w:rPr>
        <w:t>г. «</w:t>
      </w:r>
      <w:r w:rsidRPr="00E2231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22318">
        <w:rPr>
          <w:sz w:val="28"/>
          <w:szCs w:val="28"/>
        </w:rPr>
        <w:t>утверждении муниципальной программы «</w:t>
      </w:r>
      <w:r>
        <w:rPr>
          <w:sz w:val="28"/>
          <w:szCs w:val="28"/>
        </w:rPr>
        <w:t>Обеспечение населения Табунского района жилищно-коммунальными услугами» на 2015-2020 годы</w:t>
      </w:r>
      <w:r w:rsidR="00D30E41" w:rsidRPr="005D4878">
        <w:rPr>
          <w:sz w:val="28"/>
          <w:szCs w:val="28"/>
        </w:rPr>
        <w:t>:</w:t>
      </w:r>
    </w:p>
    <w:p w:rsidR="007E0DF8" w:rsidRPr="00614D08" w:rsidRDefault="00A55539" w:rsidP="007E0DF8">
      <w:pPr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14D08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E0DF8" w:rsidRPr="00C900A3">
        <w:rPr>
          <w:sz w:val="28"/>
          <w:szCs w:val="28"/>
        </w:rPr>
        <w:t xml:space="preserve">в </w:t>
      </w:r>
      <w:r w:rsidR="007E0DF8">
        <w:rPr>
          <w:sz w:val="28"/>
          <w:szCs w:val="28"/>
        </w:rPr>
        <w:t>П</w:t>
      </w:r>
      <w:r w:rsidR="007E0DF8" w:rsidRPr="00C900A3">
        <w:rPr>
          <w:sz w:val="28"/>
          <w:szCs w:val="28"/>
        </w:rPr>
        <w:t xml:space="preserve">аспорте </w:t>
      </w:r>
      <w:r w:rsidR="007E0DF8">
        <w:rPr>
          <w:sz w:val="28"/>
          <w:szCs w:val="28"/>
        </w:rPr>
        <w:t xml:space="preserve"> муниципальной программы</w:t>
      </w:r>
      <w:r w:rsidR="007E0DF8" w:rsidRPr="00C900A3">
        <w:rPr>
          <w:sz w:val="28"/>
          <w:szCs w:val="28"/>
        </w:rPr>
        <w:t xml:space="preserve">  </w:t>
      </w:r>
      <w:r w:rsidR="007E0DF8" w:rsidRPr="00E22318">
        <w:rPr>
          <w:sz w:val="28"/>
          <w:szCs w:val="28"/>
        </w:rPr>
        <w:t>«</w:t>
      </w:r>
      <w:r w:rsidR="007E0DF8">
        <w:rPr>
          <w:sz w:val="28"/>
          <w:szCs w:val="28"/>
        </w:rPr>
        <w:t>Обеспечение населения Табунского района жилищно-коммунальными услугами» на 2015-2020 годы»</w:t>
      </w:r>
    </w:p>
    <w:p w:rsidR="007E0DF8" w:rsidRDefault="007E0DF8" w:rsidP="007E0DF8">
      <w:pPr>
        <w:pStyle w:val="21"/>
        <w:shd w:val="clear" w:color="auto" w:fill="auto"/>
        <w:spacing w:after="0" w:line="326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«Объемы финансирования подпрограммы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редакции:</w:t>
      </w:r>
    </w:p>
    <w:p w:rsidR="007E0DF8" w:rsidRDefault="007E0DF8" w:rsidP="007E0DF8">
      <w:pPr>
        <w:pStyle w:val="21"/>
        <w:shd w:val="clear" w:color="auto" w:fill="auto"/>
        <w:spacing w:after="0" w:line="326" w:lineRule="exact"/>
        <w:ind w:right="200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Табунского района» на 2015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16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543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руб., в том числе: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righ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11333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2016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2017 году – 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27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2018 году – 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3093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2019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2603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2020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5585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счет средств внебюджетных источников -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5210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из них:</w:t>
      </w:r>
    </w:p>
    <w:p w:rsidR="007E0DF8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2015 году – 800,0 тыс. руб.; в 2016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1060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7E0DF8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2017 году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550,0 тыс. руб.;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2018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950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650,0 тыс.руб.;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2020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1200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Капитальные вложения в общем объеме фи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нансирования программы составят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165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43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2015 году – 800,0 тыс. руб.; в 2016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1085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2017 году – 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577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2018 году – </w:t>
      </w:r>
      <w:r w:rsidR="00240441">
        <w:rPr>
          <w:rStyle w:val="2"/>
          <w:rFonts w:ascii="Times New Roman" w:hAnsi="Times New Roman" w:cs="Times New Roman"/>
          <w:color w:val="000000"/>
          <w:sz w:val="28"/>
          <w:szCs w:val="28"/>
        </w:rPr>
        <w:t>4043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7E0DF8" w:rsidRPr="004618CB" w:rsidRDefault="007E0DF8" w:rsidP="007E0DF8">
      <w:pPr>
        <w:pStyle w:val="21"/>
        <w:shd w:val="clear" w:color="auto" w:fill="auto"/>
        <w:spacing w:after="0" w:line="326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2019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3253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 –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6785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7E0DF8" w:rsidRDefault="007E0DF8" w:rsidP="00294D8F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F3A15" w:rsidRDefault="006F3A15" w:rsidP="006F3A15">
      <w:p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б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900A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900A3">
        <w:rPr>
          <w:sz w:val="28"/>
          <w:szCs w:val="28"/>
        </w:rPr>
        <w:t xml:space="preserve">аспорте </w:t>
      </w:r>
      <w:r>
        <w:rPr>
          <w:sz w:val="28"/>
          <w:szCs w:val="28"/>
        </w:rPr>
        <w:t xml:space="preserve"> подпрограммы 1</w:t>
      </w:r>
      <w:r w:rsidRPr="00C900A3">
        <w:rPr>
          <w:sz w:val="28"/>
          <w:szCs w:val="28"/>
        </w:rPr>
        <w:t xml:space="preserve">  </w:t>
      </w:r>
      <w:r w:rsidRPr="006F3A15">
        <w:rPr>
          <w:sz w:val="28"/>
          <w:szCs w:val="28"/>
        </w:rPr>
        <w:t>«Развитие водоснабже</w:t>
      </w:r>
      <w:r w:rsidRPr="006F3A15">
        <w:rPr>
          <w:sz w:val="28"/>
          <w:szCs w:val="28"/>
        </w:rPr>
        <w:softHyphen/>
        <w:t>ния в Табунском районе» на 2015 - 2020 годы»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«Объемы финансирования подпрограммы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редакции:</w:t>
      </w:r>
    </w:p>
    <w:p w:rsidR="006F3A15" w:rsidRDefault="006F3A15" w:rsidP="006F3A15">
      <w:pPr>
        <w:pStyle w:val="21"/>
        <w:shd w:val="clear" w:color="auto" w:fill="auto"/>
        <w:spacing w:after="0" w:line="326" w:lineRule="exact"/>
        <w:ind w:right="200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Pr="006F3A15">
        <w:rPr>
          <w:rFonts w:ascii="Times New Roman" w:hAnsi="Times New Roman" w:cs="Times New Roman"/>
          <w:sz w:val="28"/>
          <w:szCs w:val="28"/>
        </w:rPr>
        <w:t>«Развитие водоснабже</w:t>
      </w:r>
      <w:r w:rsidRPr="006F3A15">
        <w:rPr>
          <w:rFonts w:ascii="Times New Roman" w:hAnsi="Times New Roman" w:cs="Times New Roman"/>
          <w:sz w:val="28"/>
          <w:szCs w:val="28"/>
        </w:rPr>
        <w:softHyphen/>
        <w:t>ния в Табунском районе» на 2015 - 2020 годы»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67</w:t>
      </w:r>
      <w:r w:rsidR="00E97168">
        <w:rPr>
          <w:rStyle w:val="2"/>
          <w:rFonts w:ascii="Times New Roman" w:hAnsi="Times New Roman" w:cs="Times New Roman"/>
          <w:color w:val="000000"/>
          <w:sz w:val="28"/>
          <w:szCs w:val="28"/>
        </w:rPr>
        <w:t>4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руб., в том числе:</w:t>
      </w:r>
    </w:p>
    <w:p w:rsidR="006F3A15" w:rsidRPr="004618CB" w:rsidRDefault="006F3A15" w:rsidP="006F3A15">
      <w:pPr>
        <w:pStyle w:val="21"/>
        <w:shd w:val="clear" w:color="auto" w:fill="auto"/>
        <w:spacing w:after="0" w:line="326" w:lineRule="exact"/>
        <w:ind w:righ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E97168">
        <w:rPr>
          <w:rStyle w:val="2"/>
          <w:rFonts w:ascii="Times New Roman" w:hAnsi="Times New Roman" w:cs="Times New Roman"/>
          <w:color w:val="000000"/>
          <w:sz w:val="28"/>
          <w:szCs w:val="28"/>
        </w:rPr>
        <w:t>578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 </w:t>
      </w:r>
    </w:p>
    <w:p w:rsidR="006F3A15" w:rsidRPr="004618CB" w:rsidRDefault="006F3A15" w:rsidP="006F3A15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2017 году – </w:t>
      </w:r>
      <w:r w:rsidR="00E97168">
        <w:rPr>
          <w:rStyle w:val="2"/>
          <w:rFonts w:ascii="Times New Roman" w:hAnsi="Times New Roman" w:cs="Times New Roman"/>
          <w:color w:val="000000"/>
          <w:sz w:val="28"/>
          <w:szCs w:val="28"/>
        </w:rPr>
        <w:t>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2018 году – </w:t>
      </w:r>
      <w:r w:rsidR="00E97168">
        <w:rPr>
          <w:rStyle w:val="2"/>
          <w:rFonts w:ascii="Times New Roman" w:hAnsi="Times New Roman" w:cs="Times New Roman"/>
          <w:color w:val="000000"/>
          <w:sz w:val="28"/>
          <w:szCs w:val="28"/>
        </w:rPr>
        <w:t>2363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2019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1520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 – </w:t>
      </w:r>
      <w:r w:rsidR="00E97168">
        <w:rPr>
          <w:rStyle w:val="2"/>
          <w:rFonts w:ascii="Times New Roman" w:hAnsi="Times New Roman" w:cs="Times New Roman"/>
          <w:color w:val="000000"/>
          <w:sz w:val="28"/>
          <w:szCs w:val="28"/>
        </w:rPr>
        <w:t>1900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6F3A15" w:rsidRPr="004618CB" w:rsidRDefault="006F3A15" w:rsidP="006F3A15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счет средств внебюджетных источников -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960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из них:</w:t>
      </w:r>
    </w:p>
    <w:p w:rsidR="006F3A15" w:rsidRPr="004618CB" w:rsidRDefault="006F3A15" w:rsidP="006F3A15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2016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460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500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6F3A15" w:rsidRPr="004618CB" w:rsidRDefault="006F3A15" w:rsidP="006F3A15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Капитальные вложения в общем объеме фи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нансирования программы составят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67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4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</w:t>
      </w:r>
    </w:p>
    <w:p w:rsidR="006F3A15" w:rsidRDefault="006F3A15" w:rsidP="00294D8F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2016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460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2017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2018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2363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2019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1520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 –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2400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427624" w:rsidRPr="004618CB" w:rsidRDefault="00257C54" w:rsidP="00294D8F">
      <w:pPr>
        <w:pStyle w:val="21"/>
        <w:shd w:val="clear" w:color="auto" w:fill="auto"/>
        <w:spacing w:after="0" w:line="326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3A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7E0DF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в </w:t>
      </w:r>
      <w:r w:rsidR="00427624">
        <w:rPr>
          <w:rFonts w:ascii="Times New Roman" w:hAnsi="Times New Roman" w:cs="Times New Roman"/>
          <w:sz w:val="28"/>
          <w:szCs w:val="28"/>
        </w:rPr>
        <w:t>П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аспорте подпрограммы 2 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Табунского района» на 2015 - 2020 годы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разделе «Участники подпрограммы»  добавить участника – Администрация Табунского района</w:t>
      </w:r>
    </w:p>
    <w:p w:rsidR="00427624" w:rsidRDefault="00A55539" w:rsidP="00427624">
      <w:pPr>
        <w:pStyle w:val="21"/>
        <w:shd w:val="clear" w:color="auto" w:fill="auto"/>
        <w:spacing w:after="0" w:line="326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C54">
        <w:rPr>
          <w:sz w:val="28"/>
          <w:szCs w:val="28"/>
        </w:rPr>
        <w:t>г</w:t>
      </w:r>
      <w:r w:rsidR="00F07BE7">
        <w:rPr>
          <w:sz w:val="28"/>
          <w:szCs w:val="28"/>
        </w:rPr>
        <w:t>)</w:t>
      </w:r>
      <w:r w:rsidR="00427624" w:rsidRPr="00427624">
        <w:rPr>
          <w:rFonts w:ascii="Times New Roman" w:hAnsi="Times New Roman" w:cs="Times New Roman"/>
          <w:sz w:val="28"/>
          <w:szCs w:val="28"/>
        </w:rPr>
        <w:t xml:space="preserve"> 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в </w:t>
      </w:r>
      <w:r w:rsidR="00427624">
        <w:rPr>
          <w:rFonts w:ascii="Times New Roman" w:hAnsi="Times New Roman" w:cs="Times New Roman"/>
          <w:sz w:val="28"/>
          <w:szCs w:val="28"/>
        </w:rPr>
        <w:t>П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аспорте подпрограммы 2 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Табунского района» на 2015 - 2020 годы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разделе «Цель  подпрограммы»  добавить цель – повышение качества жилищных условий</w:t>
      </w:r>
    </w:p>
    <w:p w:rsidR="00C900A3" w:rsidRPr="004618CB" w:rsidRDefault="00A55539" w:rsidP="00427624">
      <w:pPr>
        <w:pStyle w:val="21"/>
        <w:shd w:val="clear" w:color="auto" w:fill="auto"/>
        <w:spacing w:after="0" w:line="326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C54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7BE7">
        <w:rPr>
          <w:sz w:val="28"/>
          <w:szCs w:val="28"/>
        </w:rPr>
        <w:t xml:space="preserve"> 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в </w:t>
      </w:r>
      <w:r w:rsidR="00427624">
        <w:rPr>
          <w:rFonts w:ascii="Times New Roman" w:hAnsi="Times New Roman" w:cs="Times New Roman"/>
          <w:sz w:val="28"/>
          <w:szCs w:val="28"/>
        </w:rPr>
        <w:t>П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аспорте подпрограммы 2 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Табунского района» на 2015 - 2020 годы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разделе «Задачи подпрограммы»  добавить задачи – </w:t>
      </w:r>
      <w:r w:rsidR="00614D08">
        <w:rPr>
          <w:rStyle w:val="2"/>
          <w:rFonts w:ascii="Times New Roman" w:hAnsi="Times New Roman" w:cs="Times New Roman"/>
          <w:color w:val="000000"/>
          <w:sz w:val="28"/>
          <w:szCs w:val="28"/>
        </w:rPr>
        <w:t>обновление и модернизация средств технического обслуживания; о</w:t>
      </w:r>
      <w:r w:rsidR="00C419DE" w:rsidRPr="00C419DE">
        <w:rPr>
          <w:rFonts w:ascii="Times New Roman" w:hAnsi="Times New Roman" w:cs="Times New Roman"/>
          <w:sz w:val="28"/>
          <w:szCs w:val="28"/>
        </w:rPr>
        <w:t>беспечение уплаты взносов для капремонта муниципальных квартир в МКД Табунского района</w:t>
      </w:r>
      <w:r w:rsidR="00FF6A8D">
        <w:rPr>
          <w:rFonts w:ascii="Times New Roman" w:hAnsi="Times New Roman" w:cs="Times New Roman"/>
          <w:sz w:val="28"/>
          <w:szCs w:val="28"/>
        </w:rPr>
        <w:t>;</w:t>
      </w:r>
    </w:p>
    <w:p w:rsidR="00427624" w:rsidRDefault="00A55539" w:rsidP="00427624">
      <w:pPr>
        <w:pStyle w:val="21"/>
        <w:shd w:val="clear" w:color="auto" w:fill="auto"/>
        <w:spacing w:after="0" w:line="326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C54">
        <w:rPr>
          <w:sz w:val="28"/>
          <w:szCs w:val="28"/>
        </w:rPr>
        <w:t>е</w:t>
      </w:r>
      <w:r w:rsidR="00FD6C13">
        <w:rPr>
          <w:sz w:val="28"/>
          <w:szCs w:val="28"/>
        </w:rPr>
        <w:t xml:space="preserve">) 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в </w:t>
      </w:r>
      <w:r w:rsidR="00427624">
        <w:rPr>
          <w:rFonts w:ascii="Times New Roman" w:hAnsi="Times New Roman" w:cs="Times New Roman"/>
          <w:sz w:val="28"/>
          <w:szCs w:val="28"/>
        </w:rPr>
        <w:t>П</w:t>
      </w:r>
      <w:r w:rsidR="00427624" w:rsidRPr="00C900A3">
        <w:rPr>
          <w:rFonts w:ascii="Times New Roman" w:hAnsi="Times New Roman" w:cs="Times New Roman"/>
          <w:sz w:val="28"/>
          <w:szCs w:val="28"/>
        </w:rPr>
        <w:t xml:space="preserve">аспорте подпрограммы 2 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Табунского района» на 2015 - 2020 годы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="00427624"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«Объемы финансирования подпрограммы</w:t>
      </w:r>
      <w:r w:rsidR="0042762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редакции:</w:t>
      </w:r>
    </w:p>
    <w:p w:rsidR="00427624" w:rsidRDefault="00427624" w:rsidP="00427624">
      <w:pPr>
        <w:pStyle w:val="21"/>
        <w:shd w:val="clear" w:color="auto" w:fill="auto"/>
        <w:spacing w:after="0" w:line="326" w:lineRule="exact"/>
        <w:ind w:right="200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>«Модернизация объектов коммунальной инфраст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руктуры 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Табунского района» на 2015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C900A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353EC5">
        <w:rPr>
          <w:rStyle w:val="2"/>
          <w:rFonts w:ascii="Times New Roman" w:hAnsi="Times New Roman" w:cs="Times New Roman"/>
          <w:color w:val="000000"/>
          <w:sz w:val="28"/>
          <w:szCs w:val="28"/>
        </w:rPr>
        <w:t>9800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руб., в том числе: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righ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353EC5">
        <w:rPr>
          <w:rStyle w:val="2"/>
          <w:rFonts w:ascii="Times New Roman" w:hAnsi="Times New Roman" w:cs="Times New Roman"/>
          <w:color w:val="000000"/>
          <w:sz w:val="28"/>
          <w:szCs w:val="28"/>
        </w:rPr>
        <w:t>5550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2016 году – </w:t>
      </w:r>
      <w:r w:rsidR="00910E52">
        <w:rPr>
          <w:rStyle w:val="2"/>
          <w:rFonts w:ascii="Times New Roman" w:hAnsi="Times New Roman" w:cs="Times New Roman"/>
          <w:color w:val="000000"/>
          <w:sz w:val="28"/>
          <w:szCs w:val="28"/>
        </w:rPr>
        <w:t>25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2017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27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2018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730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2019 году – </w:t>
      </w:r>
      <w:r w:rsidR="00353EC5">
        <w:rPr>
          <w:rStyle w:val="2"/>
          <w:rFonts w:ascii="Times New Roman" w:hAnsi="Times New Roman" w:cs="Times New Roman"/>
          <w:color w:val="000000"/>
          <w:sz w:val="28"/>
          <w:szCs w:val="28"/>
        </w:rPr>
        <w:t>1083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2020 году – </w:t>
      </w:r>
      <w:r w:rsidR="00353EC5">
        <w:rPr>
          <w:rStyle w:val="2"/>
          <w:rFonts w:ascii="Times New Roman" w:hAnsi="Times New Roman" w:cs="Times New Roman"/>
          <w:color w:val="000000"/>
          <w:sz w:val="28"/>
          <w:szCs w:val="28"/>
        </w:rPr>
        <w:t>3685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счет средств внебюджетных источников -</w:t>
      </w:r>
      <w:r w:rsidR="006821B9">
        <w:rPr>
          <w:rStyle w:val="2"/>
          <w:rFonts w:ascii="Times New Roman" w:hAnsi="Times New Roman" w:cs="Times New Roman"/>
          <w:color w:val="000000"/>
          <w:sz w:val="28"/>
          <w:szCs w:val="28"/>
        </w:rPr>
        <w:t>4250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из них:</w:t>
      </w:r>
    </w:p>
    <w:p w:rsidR="00427624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2015 году – 800,0 тыс. руб.; в 2016 году –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600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</w:p>
    <w:p w:rsidR="00427624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2017 году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E52">
        <w:rPr>
          <w:rStyle w:val="2"/>
          <w:rFonts w:ascii="Times New Roman" w:hAnsi="Times New Roman" w:cs="Times New Roman"/>
          <w:color w:val="000000"/>
          <w:sz w:val="28"/>
          <w:szCs w:val="28"/>
        </w:rPr>
        <w:t>550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2018 году – </w:t>
      </w:r>
      <w:r w:rsidR="00910E52">
        <w:rPr>
          <w:rStyle w:val="2"/>
          <w:rFonts w:ascii="Times New Roman" w:hAnsi="Times New Roman" w:cs="Times New Roman"/>
          <w:color w:val="000000"/>
          <w:sz w:val="28"/>
          <w:szCs w:val="28"/>
        </w:rPr>
        <w:t>950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E52">
        <w:rPr>
          <w:rStyle w:val="2"/>
          <w:rFonts w:ascii="Times New Roman" w:hAnsi="Times New Roman" w:cs="Times New Roman"/>
          <w:color w:val="000000"/>
          <w:sz w:val="28"/>
          <w:szCs w:val="28"/>
        </w:rPr>
        <w:t>650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тыс.руб.;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2020 году –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700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Капитальные вложения в общем объеме фи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нансирования программы составят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9800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руб., из них: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2015 году – 800,0 тыс. руб.; в 2016 году –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625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2017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577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в 2018 году – </w:t>
      </w:r>
      <w:r w:rsidR="006503B9">
        <w:rPr>
          <w:rStyle w:val="2"/>
          <w:rFonts w:ascii="Times New Roman" w:hAnsi="Times New Roman" w:cs="Times New Roman"/>
          <w:color w:val="000000"/>
          <w:sz w:val="28"/>
          <w:szCs w:val="28"/>
        </w:rPr>
        <w:t>1680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,0 тыс. руб.; </w:t>
      </w:r>
    </w:p>
    <w:p w:rsidR="00427624" w:rsidRPr="004618CB" w:rsidRDefault="00427624" w:rsidP="00427624">
      <w:pPr>
        <w:pStyle w:val="21"/>
        <w:shd w:val="clear" w:color="auto" w:fill="auto"/>
        <w:spacing w:after="0" w:line="326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2019 году –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1733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руб.;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 – </w:t>
      </w:r>
      <w:r w:rsidR="00C24FDF">
        <w:rPr>
          <w:rStyle w:val="2"/>
          <w:rFonts w:ascii="Times New Roman" w:hAnsi="Times New Roman" w:cs="Times New Roman"/>
          <w:color w:val="000000"/>
          <w:sz w:val="28"/>
          <w:szCs w:val="28"/>
        </w:rPr>
        <w:t>4385</w:t>
      </w:r>
      <w:r w:rsidRPr="004618CB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616B49" w:rsidRPr="00616B49" w:rsidRDefault="00A55539" w:rsidP="00616B4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C54">
        <w:rPr>
          <w:rFonts w:ascii="Times New Roman" w:hAnsi="Times New Roman" w:cs="Times New Roman"/>
          <w:sz w:val="28"/>
          <w:szCs w:val="28"/>
        </w:rPr>
        <w:t>ж</w:t>
      </w:r>
      <w:r w:rsidR="00F07BE7" w:rsidRPr="00616B49">
        <w:rPr>
          <w:rFonts w:ascii="Times New Roman" w:hAnsi="Times New Roman" w:cs="Times New Roman"/>
          <w:sz w:val="28"/>
          <w:szCs w:val="28"/>
        </w:rPr>
        <w:t>)</w:t>
      </w:r>
      <w:r w:rsidR="00C7634F" w:rsidRPr="00616B49">
        <w:rPr>
          <w:rFonts w:ascii="Times New Roman" w:hAnsi="Times New Roman" w:cs="Times New Roman"/>
          <w:sz w:val="28"/>
          <w:szCs w:val="28"/>
        </w:rPr>
        <w:t xml:space="preserve"> </w:t>
      </w:r>
      <w:r w:rsidR="00616B49" w:rsidRPr="00616B49">
        <w:rPr>
          <w:rFonts w:ascii="Times New Roman" w:hAnsi="Times New Roman" w:cs="Times New Roman"/>
          <w:sz w:val="28"/>
          <w:szCs w:val="28"/>
        </w:rPr>
        <w:t>в разделе 2 подпрограммы 2 «Приоритеты в сфере реализации подпро</w:t>
      </w:r>
      <w:r w:rsidR="00616B49" w:rsidRPr="00616B49">
        <w:rPr>
          <w:rFonts w:ascii="Times New Roman" w:hAnsi="Times New Roman" w:cs="Times New Roman"/>
          <w:sz w:val="28"/>
          <w:szCs w:val="28"/>
        </w:rPr>
        <w:softHyphen/>
        <w:t>грам</w:t>
      </w:r>
      <w:r w:rsidR="00616B49">
        <w:rPr>
          <w:rFonts w:ascii="Times New Roman" w:hAnsi="Times New Roman" w:cs="Times New Roman"/>
          <w:sz w:val="28"/>
          <w:szCs w:val="28"/>
        </w:rPr>
        <w:t>мы2</w:t>
      </w:r>
      <w:r w:rsidR="00616B49" w:rsidRPr="00616B49">
        <w:rPr>
          <w:rFonts w:ascii="Times New Roman" w:hAnsi="Times New Roman" w:cs="Times New Roman"/>
          <w:sz w:val="28"/>
          <w:szCs w:val="28"/>
        </w:rPr>
        <w:t>,</w:t>
      </w:r>
      <w:r w:rsidR="00616B49">
        <w:rPr>
          <w:rFonts w:ascii="Times New Roman" w:hAnsi="Times New Roman" w:cs="Times New Roman"/>
          <w:sz w:val="28"/>
          <w:szCs w:val="28"/>
        </w:rPr>
        <w:t xml:space="preserve"> </w:t>
      </w:r>
      <w:r w:rsidR="00616B49" w:rsidRPr="00616B49">
        <w:rPr>
          <w:rFonts w:ascii="Times New Roman" w:hAnsi="Times New Roman" w:cs="Times New Roman"/>
          <w:sz w:val="28"/>
          <w:szCs w:val="28"/>
        </w:rPr>
        <w:t>цели, задачи и показатели достижения целей и решения задач,</w:t>
      </w:r>
    </w:p>
    <w:p w:rsidR="00616B49" w:rsidRDefault="00616B49" w:rsidP="00616B49">
      <w:pPr>
        <w:jc w:val="both"/>
        <w:rPr>
          <w:sz w:val="28"/>
          <w:szCs w:val="28"/>
        </w:rPr>
      </w:pPr>
      <w:r w:rsidRPr="00616B49">
        <w:rPr>
          <w:sz w:val="28"/>
          <w:szCs w:val="28"/>
        </w:rPr>
        <w:t>ожидаемые конечные результаты подпрограммы 2, сроки и этапы реализации подпрограммы 2</w:t>
      </w:r>
      <w:r w:rsidR="00FF6A8D">
        <w:rPr>
          <w:sz w:val="28"/>
          <w:szCs w:val="28"/>
        </w:rPr>
        <w:t>» второй абзац читать в новой редакции:</w:t>
      </w:r>
    </w:p>
    <w:p w:rsidR="00FF6A8D" w:rsidRPr="00FF6A8D" w:rsidRDefault="00FF6A8D" w:rsidP="00FF6A8D">
      <w:pPr>
        <w:pStyle w:val="21"/>
        <w:shd w:val="clear" w:color="auto" w:fill="auto"/>
        <w:spacing w:after="0"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«Задачами</w:t>
      </w:r>
      <w:r w:rsidRPr="00FF6A8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Подпрограммы 2 является оптимизация систем тепл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оснабжения;</w:t>
      </w:r>
      <w:r w:rsidRPr="00FF6A8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A8D" w:rsidRPr="004618CB" w:rsidRDefault="00FF6A8D" w:rsidP="00FF6A8D">
      <w:pPr>
        <w:pStyle w:val="21"/>
        <w:shd w:val="clear" w:color="auto" w:fill="auto"/>
        <w:spacing w:after="0" w:line="326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обновление и модернизация средств технического обслуживания; о</w:t>
      </w:r>
      <w:r w:rsidRPr="00C419DE">
        <w:rPr>
          <w:rFonts w:ascii="Times New Roman" w:hAnsi="Times New Roman" w:cs="Times New Roman"/>
          <w:sz w:val="28"/>
          <w:szCs w:val="28"/>
        </w:rPr>
        <w:t xml:space="preserve">беспечение уплаты взносов </w:t>
      </w:r>
      <w:r w:rsidR="006825D5">
        <w:rPr>
          <w:rFonts w:ascii="Times New Roman" w:hAnsi="Times New Roman" w:cs="Times New Roman"/>
          <w:sz w:val="28"/>
          <w:szCs w:val="28"/>
        </w:rPr>
        <w:t>в фонд капитального ремонта (для муниципальной собственности)</w:t>
      </w:r>
      <w:r w:rsidRPr="00C4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EE" w:rsidRDefault="00A55539" w:rsidP="00B343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C54">
        <w:rPr>
          <w:sz w:val="28"/>
          <w:szCs w:val="28"/>
        </w:rPr>
        <w:t>з</w:t>
      </w:r>
      <w:r w:rsidR="006E470C">
        <w:rPr>
          <w:sz w:val="28"/>
          <w:szCs w:val="28"/>
        </w:rPr>
        <w:t xml:space="preserve">) </w:t>
      </w:r>
      <w:r w:rsidR="008F0925">
        <w:rPr>
          <w:sz w:val="28"/>
          <w:szCs w:val="28"/>
        </w:rPr>
        <w:t xml:space="preserve"> Приложение</w:t>
      </w:r>
      <w:r w:rsidR="00B343EE">
        <w:rPr>
          <w:sz w:val="28"/>
          <w:szCs w:val="28"/>
        </w:rPr>
        <w:t xml:space="preserve"> </w:t>
      </w:r>
      <w:r w:rsidR="008F0925">
        <w:rPr>
          <w:sz w:val="28"/>
          <w:szCs w:val="28"/>
        </w:rPr>
        <w:t xml:space="preserve">2,3 </w:t>
      </w:r>
      <w:r w:rsidR="00B343EE">
        <w:rPr>
          <w:sz w:val="28"/>
          <w:szCs w:val="28"/>
        </w:rPr>
        <w:t>к муниципальной программе</w:t>
      </w:r>
      <w:r w:rsidR="006E470C">
        <w:rPr>
          <w:sz w:val="28"/>
          <w:szCs w:val="28"/>
        </w:rPr>
        <w:t xml:space="preserve"> «Обеспечение населения Табунского района</w:t>
      </w:r>
      <w:r w:rsidR="00B343EE">
        <w:rPr>
          <w:sz w:val="28"/>
          <w:szCs w:val="28"/>
        </w:rPr>
        <w:t xml:space="preserve"> жилищно-коммунальными услугами»</w:t>
      </w:r>
      <w:r w:rsidR="006E470C">
        <w:rPr>
          <w:sz w:val="28"/>
          <w:szCs w:val="28"/>
        </w:rPr>
        <w:t xml:space="preserve"> на 2015-2020 годы</w:t>
      </w:r>
      <w:r w:rsidR="00B343EE">
        <w:rPr>
          <w:sz w:val="28"/>
          <w:szCs w:val="28"/>
        </w:rPr>
        <w:t>»</w:t>
      </w:r>
      <w:r w:rsidR="008F0925">
        <w:rPr>
          <w:sz w:val="28"/>
          <w:szCs w:val="28"/>
        </w:rPr>
        <w:t xml:space="preserve"> </w:t>
      </w:r>
      <w:r w:rsidR="00C11BFC">
        <w:rPr>
          <w:sz w:val="28"/>
          <w:szCs w:val="28"/>
        </w:rPr>
        <w:t>читать в новой редакции (</w:t>
      </w:r>
      <w:r w:rsidR="008F0925">
        <w:rPr>
          <w:sz w:val="28"/>
          <w:szCs w:val="28"/>
        </w:rPr>
        <w:t>прилагается</w:t>
      </w:r>
      <w:r w:rsidR="00C11BFC">
        <w:rPr>
          <w:sz w:val="28"/>
          <w:szCs w:val="28"/>
        </w:rPr>
        <w:t>)</w:t>
      </w:r>
      <w:r w:rsidR="008F0925">
        <w:rPr>
          <w:sz w:val="28"/>
          <w:szCs w:val="28"/>
        </w:rPr>
        <w:t>.</w:t>
      </w:r>
    </w:p>
    <w:p w:rsidR="00C11BFC" w:rsidRDefault="00C11BFC" w:rsidP="00B343EE">
      <w:pPr>
        <w:rPr>
          <w:sz w:val="28"/>
          <w:szCs w:val="28"/>
        </w:rPr>
      </w:pPr>
    </w:p>
    <w:p w:rsidR="00D30E41" w:rsidRDefault="00CD000F" w:rsidP="00CD0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E41">
        <w:rPr>
          <w:sz w:val="28"/>
          <w:szCs w:val="28"/>
        </w:rPr>
        <w:t>2. Настоящее постановление опубликовать в установленном порядке.</w:t>
      </w:r>
    </w:p>
    <w:p w:rsidR="00BF08CC" w:rsidRDefault="00BF08CC" w:rsidP="00530397">
      <w:pPr>
        <w:ind w:left="720"/>
        <w:jc w:val="both"/>
        <w:rPr>
          <w:sz w:val="28"/>
          <w:szCs w:val="28"/>
        </w:rPr>
      </w:pPr>
    </w:p>
    <w:p w:rsidR="00555CEB" w:rsidRDefault="00555CEB">
      <w:pPr>
        <w:rPr>
          <w:sz w:val="28"/>
          <w:szCs w:val="28"/>
        </w:rPr>
      </w:pPr>
    </w:p>
    <w:p w:rsidR="00CD000F" w:rsidRDefault="00CD000F">
      <w:pPr>
        <w:rPr>
          <w:sz w:val="28"/>
          <w:szCs w:val="28"/>
        </w:rPr>
      </w:pPr>
    </w:p>
    <w:p w:rsidR="00CD000F" w:rsidRDefault="00CD000F">
      <w:pPr>
        <w:rPr>
          <w:sz w:val="28"/>
          <w:szCs w:val="28"/>
        </w:rPr>
      </w:pPr>
    </w:p>
    <w:p w:rsidR="00CD000F" w:rsidRDefault="00CD000F">
      <w:pPr>
        <w:rPr>
          <w:sz w:val="28"/>
          <w:szCs w:val="28"/>
        </w:rPr>
      </w:pPr>
    </w:p>
    <w:p w:rsidR="004F4FB4" w:rsidRPr="00555CEB" w:rsidRDefault="004F4F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555CEB" w:rsidRPr="00BF08CC" w:rsidTr="00555CEB">
        <w:tc>
          <w:tcPr>
            <w:tcW w:w="4361" w:type="dxa"/>
          </w:tcPr>
          <w:p w:rsidR="00555CEB" w:rsidRDefault="006E39B4" w:rsidP="0055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6E39B4" w:rsidRPr="0020754F" w:rsidRDefault="006E39B4" w:rsidP="0055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209" w:type="dxa"/>
            <w:vAlign w:val="bottom"/>
          </w:tcPr>
          <w:p w:rsidR="00555CEB" w:rsidRPr="0020754F" w:rsidRDefault="006E39B4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В.С.Швыдкой</w:t>
            </w:r>
          </w:p>
        </w:tc>
      </w:tr>
    </w:tbl>
    <w:p w:rsidR="00555CEB" w:rsidRDefault="00555CEB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36DC3" w:rsidRDefault="00236DC3"/>
    <w:p w:rsidR="00214A14" w:rsidRDefault="00214A14">
      <w:pPr>
        <w:sectPr w:rsidR="00214A14" w:rsidSect="00740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F96" w:rsidRPr="00BC6BA1" w:rsidRDefault="00B56F96" w:rsidP="00B56F96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56F96" w:rsidRDefault="00B56F96" w:rsidP="00B56F96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BC6BA1">
        <w:rPr>
          <w:sz w:val="26"/>
          <w:szCs w:val="26"/>
        </w:rPr>
        <w:t xml:space="preserve">дминистрации </w:t>
      </w:r>
    </w:p>
    <w:p w:rsidR="00B56F96" w:rsidRDefault="00B56F96" w:rsidP="00B56F96">
      <w:pPr>
        <w:ind w:left="5954"/>
        <w:jc w:val="right"/>
        <w:rPr>
          <w:sz w:val="26"/>
          <w:szCs w:val="26"/>
        </w:rPr>
      </w:pPr>
      <w:r w:rsidRPr="00BC6BA1">
        <w:rPr>
          <w:sz w:val="26"/>
          <w:szCs w:val="26"/>
        </w:rPr>
        <w:t>Табунского района</w:t>
      </w:r>
    </w:p>
    <w:p w:rsidR="00B56F96" w:rsidRPr="00BC6BA1" w:rsidRDefault="00B56F96" w:rsidP="00B56F96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56F96" w:rsidRDefault="00B56F96" w:rsidP="00B56F96">
      <w:pPr>
        <w:ind w:left="5954"/>
        <w:jc w:val="right"/>
        <w:rPr>
          <w:sz w:val="26"/>
          <w:szCs w:val="26"/>
        </w:rPr>
      </w:pPr>
      <w:r w:rsidRPr="00BC6BA1">
        <w:rPr>
          <w:sz w:val="26"/>
          <w:szCs w:val="26"/>
        </w:rPr>
        <w:t>от _____________№ _____</w:t>
      </w:r>
    </w:p>
    <w:p w:rsidR="00A31EA4" w:rsidRDefault="00A31EA4" w:rsidP="00B56F96">
      <w:pPr>
        <w:ind w:right="253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31EA4" w:rsidRDefault="00A31EA4" w:rsidP="00A31EA4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муниципальной программы «Обеспечение населения Табунского района жилищно-коммунальными услугами» на 2015–2020 годы</w:t>
      </w:r>
    </w:p>
    <w:p w:rsidR="00A31EA4" w:rsidRDefault="00A31EA4" w:rsidP="00A31EA4">
      <w:pPr>
        <w:jc w:val="center"/>
        <w:rPr>
          <w:sz w:val="26"/>
          <w:szCs w:val="26"/>
        </w:rPr>
      </w:pPr>
    </w:p>
    <w:p w:rsidR="00A31EA4" w:rsidRDefault="00A31EA4" w:rsidP="00A31EA4">
      <w:pPr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277"/>
        <w:gridCol w:w="945"/>
        <w:gridCol w:w="1418"/>
        <w:gridCol w:w="1277"/>
        <w:gridCol w:w="1417"/>
        <w:gridCol w:w="1276"/>
        <w:gridCol w:w="1276"/>
        <w:gridCol w:w="1417"/>
        <w:gridCol w:w="1983"/>
        <w:gridCol w:w="47"/>
      </w:tblGrid>
      <w:tr w:rsidR="00A31EA4" w:rsidTr="004B1F05">
        <w:trPr>
          <w:trHeight w:val="421"/>
        </w:trPr>
        <w:tc>
          <w:tcPr>
            <w:tcW w:w="2410" w:type="dxa"/>
            <w:vMerge w:val="restart"/>
            <w:hideMark/>
          </w:tcPr>
          <w:p w:rsidR="00A31EA4" w:rsidRDefault="00A31EA4" w:rsidP="005C6A06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</w:t>
            </w:r>
            <w:r w:rsidR="005050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задача, мероприятие</w:t>
            </w:r>
          </w:p>
        </w:tc>
        <w:tc>
          <w:tcPr>
            <w:tcW w:w="850" w:type="dxa"/>
            <w:vMerge w:val="restart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(годы)</w:t>
            </w:r>
          </w:p>
        </w:tc>
        <w:tc>
          <w:tcPr>
            <w:tcW w:w="1277" w:type="dxa"/>
            <w:vMerge w:val="restart"/>
            <w:hideMark/>
          </w:tcPr>
          <w:p w:rsidR="00A31EA4" w:rsidRPr="005050B2" w:rsidRDefault="005050B2" w:rsidP="005050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</w:t>
            </w:r>
            <w:r w:rsidR="00EE4173">
              <w:rPr>
                <w:sz w:val="26"/>
                <w:szCs w:val="26"/>
              </w:rPr>
              <w:t>т</w:t>
            </w:r>
            <w:r w:rsidR="00A31EA4" w:rsidRPr="005050B2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-</w:t>
            </w:r>
            <w:r w:rsidR="00A31EA4" w:rsidRPr="005050B2">
              <w:rPr>
                <w:sz w:val="26"/>
                <w:szCs w:val="26"/>
              </w:rPr>
              <w:t>ки</w:t>
            </w:r>
          </w:p>
          <w:p w:rsidR="00A31EA4" w:rsidRDefault="00A31EA4" w:rsidP="005050B2"/>
        </w:tc>
        <w:tc>
          <w:tcPr>
            <w:tcW w:w="11056" w:type="dxa"/>
            <w:gridSpan w:val="9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 реализации мероприятий программы</w:t>
            </w:r>
          </w:p>
        </w:tc>
      </w:tr>
      <w:tr w:rsidR="00A31EA4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9048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(тыс.руб.)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</w:t>
            </w:r>
          </w:p>
        </w:tc>
      </w:tr>
      <w:tr w:rsidR="00A31EA4" w:rsidTr="004B1F05">
        <w:trPr>
          <w:gridAfter w:val="1"/>
          <w:wAfter w:w="47" w:type="dxa"/>
        </w:trPr>
        <w:tc>
          <w:tcPr>
            <w:tcW w:w="2410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ind w:left="-534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31EA4" w:rsidTr="004B1F05">
        <w:trPr>
          <w:gridAfter w:val="1"/>
          <w:wAfter w:w="47" w:type="dxa"/>
        </w:trPr>
        <w:tc>
          <w:tcPr>
            <w:tcW w:w="2410" w:type="dxa"/>
            <w:hideMark/>
          </w:tcPr>
          <w:p w:rsidR="00A31EA4" w:rsidRPr="001F5BEC" w:rsidRDefault="00A31EA4" w:rsidP="005C6A06">
            <w:pPr>
              <w:jc w:val="center"/>
              <w:rPr>
                <w:b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Цель - повыше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ние качества и надежности предоставления жилищно-комму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нальных услуг населению </w:t>
            </w:r>
            <w: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Табунского района</w:t>
            </w:r>
          </w:p>
        </w:tc>
        <w:tc>
          <w:tcPr>
            <w:tcW w:w="850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</w:tr>
      <w:tr w:rsidR="00A31EA4" w:rsidTr="004B1F05">
        <w:trPr>
          <w:gridAfter w:val="1"/>
          <w:wAfter w:w="47" w:type="dxa"/>
          <w:trHeight w:val="435"/>
        </w:trPr>
        <w:tc>
          <w:tcPr>
            <w:tcW w:w="2410" w:type="dxa"/>
            <w:vMerge w:val="restart"/>
            <w:hideMark/>
          </w:tcPr>
          <w:p w:rsidR="00A31EA4" w:rsidRPr="001F5BEC" w:rsidRDefault="00A31EA4" w:rsidP="005C6A06">
            <w:pPr>
              <w:jc w:val="center"/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850" w:type="dxa"/>
            <w:vMerge w:val="restart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</w:tcPr>
          <w:p w:rsidR="00A31EA4" w:rsidRDefault="00A31EA4" w:rsidP="005C6A06">
            <w:pPr>
              <w:ind w:left="-534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6785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CD75D9" w:rsidP="00606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="00606B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31EA4" w:rsidTr="004B1F05">
        <w:trPr>
          <w:gridAfter w:val="1"/>
          <w:wAfter w:w="47" w:type="dxa"/>
          <w:trHeight w:val="459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A31EA4" w:rsidRPr="001F5BEC" w:rsidTr="004B1F05">
        <w:trPr>
          <w:gridAfter w:val="1"/>
          <w:wAfter w:w="47" w:type="dxa"/>
          <w:trHeight w:val="165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Федераль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ный бюд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жет</w:t>
            </w:r>
          </w:p>
        </w:tc>
      </w:tr>
      <w:tr w:rsidR="00A31EA4" w:rsidTr="004B1F05">
        <w:trPr>
          <w:gridAfter w:val="1"/>
          <w:wAfter w:w="47" w:type="dxa"/>
          <w:trHeight w:val="165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F6DFD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</w:t>
            </w:r>
            <w:r>
              <w:rPr>
                <w:sz w:val="26"/>
                <w:szCs w:val="26"/>
              </w:rPr>
              <w:lastRenderedPageBreak/>
              <w:t>бюджет</w:t>
            </w:r>
          </w:p>
        </w:tc>
      </w:tr>
      <w:tr w:rsidR="00A31EA4" w:rsidTr="004B1F05">
        <w:trPr>
          <w:gridAfter w:val="1"/>
          <w:wAfter w:w="47" w:type="dxa"/>
          <w:trHeight w:val="165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5585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CD75D9" w:rsidP="00606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06BE5">
              <w:rPr>
                <w:sz w:val="26"/>
                <w:szCs w:val="26"/>
              </w:rPr>
              <w:t>333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165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A31EA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A31EA4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EA4" w:rsidTr="004B1F05">
        <w:trPr>
          <w:trHeight w:val="165"/>
        </w:trPr>
        <w:tc>
          <w:tcPr>
            <w:tcW w:w="15593" w:type="dxa"/>
            <w:gridSpan w:val="12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  <w:r w:rsidRPr="001F5BEC">
              <w:rPr>
                <w:b/>
                <w:sz w:val="26"/>
                <w:szCs w:val="26"/>
              </w:rPr>
              <w:t xml:space="preserve">                                              Подпрограмма 1 «Развитие водоснабжения в Табунском районе» на 2015 - 2020 годы</w:t>
            </w:r>
          </w:p>
        </w:tc>
      </w:tr>
      <w:tr w:rsidR="00A31EA4" w:rsidTr="004B1F05">
        <w:trPr>
          <w:gridAfter w:val="1"/>
          <w:wAfter w:w="47" w:type="dxa"/>
          <w:trHeight w:val="570"/>
        </w:trPr>
        <w:tc>
          <w:tcPr>
            <w:tcW w:w="2410" w:type="dxa"/>
            <w:vMerge w:val="restart"/>
            <w:hideMark/>
          </w:tcPr>
          <w:p w:rsidR="00A31EA4" w:rsidRPr="001F5BEC" w:rsidRDefault="00A31EA4" w:rsidP="005C6A0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Цель - удовлетво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>рение потребно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>сти населения Табунского района в питьевой воде,</w:t>
            </w:r>
          </w:p>
          <w:p w:rsidR="00A31EA4" w:rsidRPr="001F5BEC" w:rsidRDefault="00A31EA4" w:rsidP="005C6A0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соответствующей требованиям без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>опасности и без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>вредности, уста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>новленным сани- тарно-</w:t>
            </w:r>
          </w:p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эпидемиологиче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скими правилами; рациональное использование водных объектов; охрана окружаю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щей среды и обеспечение эко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логической без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опасности</w:t>
            </w:r>
          </w:p>
        </w:tc>
        <w:tc>
          <w:tcPr>
            <w:tcW w:w="850" w:type="dxa"/>
            <w:vMerge w:val="restart"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1417" w:type="dxa"/>
            <w:hideMark/>
          </w:tcPr>
          <w:p w:rsidR="00A31EA4" w:rsidRDefault="00A31EA4" w:rsidP="00606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606B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3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A31EA4" w:rsidRDefault="00A31EA4" w:rsidP="005C6A06">
            <w:pPr>
              <w:rPr>
                <w:sz w:val="26"/>
                <w:szCs w:val="26"/>
              </w:rPr>
            </w:pPr>
          </w:p>
        </w:tc>
      </w:tr>
      <w:tr w:rsidR="00A31EA4" w:rsidTr="004B1F05">
        <w:trPr>
          <w:gridAfter w:val="1"/>
          <w:wAfter w:w="47" w:type="dxa"/>
          <w:trHeight w:val="690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/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A31EA4" w:rsidTr="004B1F05">
        <w:trPr>
          <w:gridAfter w:val="1"/>
          <w:wAfter w:w="47" w:type="dxa"/>
          <w:trHeight w:val="930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/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A31EA4" w:rsidTr="004B1F05">
        <w:trPr>
          <w:gridAfter w:val="1"/>
          <w:wAfter w:w="47" w:type="dxa"/>
          <w:trHeight w:val="810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/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503148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A31EA4" w:rsidTr="004B1F05">
        <w:trPr>
          <w:gridAfter w:val="1"/>
          <w:wAfter w:w="47" w:type="dxa"/>
          <w:trHeight w:val="990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/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CD75D9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195"/>
        </w:trPr>
        <w:tc>
          <w:tcPr>
            <w:tcW w:w="2410" w:type="dxa"/>
            <w:vMerge/>
            <w:vAlign w:val="center"/>
            <w:hideMark/>
          </w:tcPr>
          <w:p w:rsidR="00A31EA4" w:rsidRPr="001F5BEC" w:rsidRDefault="00A31EA4" w:rsidP="005C6A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/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EA4" w:rsidTr="004B1F05">
        <w:trPr>
          <w:gridAfter w:val="1"/>
          <w:wAfter w:w="47" w:type="dxa"/>
          <w:trHeight w:val="555"/>
        </w:trPr>
        <w:tc>
          <w:tcPr>
            <w:tcW w:w="2410" w:type="dxa"/>
            <w:vMerge w:val="restart"/>
            <w:hideMark/>
          </w:tcPr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 1- </w:t>
            </w:r>
          </w:p>
          <w:p w:rsidR="00A31EA4" w:rsidRPr="001F5BEC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Повы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шение качества 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водоснабжения, в результате модернизации систем водоснаб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жения, со</w:t>
            </w:r>
            <w:r w:rsidRPr="001F5BEC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здание условий для привлечения инвестиций</w:t>
            </w:r>
          </w:p>
        </w:tc>
        <w:tc>
          <w:tcPr>
            <w:tcW w:w="850" w:type="dxa"/>
            <w:vMerge w:val="restart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2015-2017</w:t>
            </w:r>
          </w:p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5E461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1417" w:type="dxa"/>
            <w:hideMark/>
          </w:tcPr>
          <w:p w:rsidR="00A31EA4" w:rsidRDefault="00A31EA4" w:rsidP="00606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606B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3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A31EA4" w:rsidRDefault="00A31EA4" w:rsidP="005C6A06">
            <w:pPr>
              <w:rPr>
                <w:sz w:val="26"/>
                <w:szCs w:val="26"/>
              </w:rPr>
            </w:pPr>
          </w:p>
        </w:tc>
      </w:tr>
      <w:tr w:rsidR="00A31EA4" w:rsidTr="004B1F05">
        <w:trPr>
          <w:gridAfter w:val="1"/>
          <w:wAfter w:w="47" w:type="dxa"/>
          <w:trHeight w:val="48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A31EA4" w:rsidTr="004B1F05">
        <w:trPr>
          <w:gridAfter w:val="1"/>
          <w:wAfter w:w="47" w:type="dxa"/>
          <w:trHeight w:val="54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A31EA4" w:rsidTr="004B1F05">
        <w:trPr>
          <w:gridAfter w:val="1"/>
          <w:wAfter w:w="47" w:type="dxa"/>
          <w:trHeight w:val="495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CA35ED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A31EA4" w:rsidTr="004B1F05">
        <w:trPr>
          <w:gridAfter w:val="1"/>
          <w:wAfter w:w="47" w:type="dxa"/>
          <w:trHeight w:val="63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5E461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1900,0</w:t>
            </w:r>
          </w:p>
        </w:tc>
        <w:tc>
          <w:tcPr>
            <w:tcW w:w="1417" w:type="dxa"/>
            <w:hideMark/>
          </w:tcPr>
          <w:p w:rsidR="00A31EA4" w:rsidRDefault="00606BE5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5783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78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460,0</w:t>
            </w:r>
          </w:p>
        </w:tc>
        <w:tc>
          <w:tcPr>
            <w:tcW w:w="127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EA4" w:rsidTr="004B1F05">
        <w:trPr>
          <w:gridAfter w:val="1"/>
          <w:wAfter w:w="47" w:type="dxa"/>
          <w:trHeight w:val="285"/>
        </w:trPr>
        <w:tc>
          <w:tcPr>
            <w:tcW w:w="2410" w:type="dxa"/>
            <w:vMerge w:val="restart"/>
            <w:hideMark/>
          </w:tcPr>
          <w:p w:rsidR="00A31EA4" w:rsidRDefault="00A31EA4" w:rsidP="005C6A06">
            <w:pPr>
              <w:pStyle w:val="ab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A31EA4" w:rsidRDefault="00A31EA4" w:rsidP="00A31EA4">
            <w:pPr>
              <w:pStyle w:val="ab"/>
              <w:widowControl/>
              <w:numPr>
                <w:ilvl w:val="1"/>
                <w:numId w:val="7"/>
              </w:num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водопроводных и водозаборных сооружений в с.Алтайское</w:t>
            </w:r>
          </w:p>
        </w:tc>
        <w:tc>
          <w:tcPr>
            <w:tcW w:w="850" w:type="dxa"/>
            <w:vMerge w:val="restart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B80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hideMark/>
          </w:tcPr>
          <w:p w:rsidR="00A31EA4" w:rsidRDefault="00A31EA4" w:rsidP="00B80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276" w:type="dxa"/>
            <w:hideMark/>
          </w:tcPr>
          <w:p w:rsidR="00A31EA4" w:rsidRDefault="00A31EA4" w:rsidP="00B80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  <w:hideMark/>
          </w:tcPr>
          <w:p w:rsidR="00A31EA4" w:rsidRDefault="00A31EA4" w:rsidP="00B80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31EA4" w:rsidTr="004B1F05">
        <w:trPr>
          <w:gridAfter w:val="1"/>
          <w:wAfter w:w="47" w:type="dxa"/>
          <w:trHeight w:val="285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417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A31EA4" w:rsidTr="004B1F05">
        <w:trPr>
          <w:gridAfter w:val="1"/>
          <w:wAfter w:w="47" w:type="dxa"/>
          <w:trHeight w:val="285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A31EA4" w:rsidTr="004B1F05">
        <w:trPr>
          <w:gridAfter w:val="1"/>
          <w:wAfter w:w="47" w:type="dxa"/>
          <w:trHeight w:val="343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155387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155387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155387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155387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бюджета</w:t>
            </w:r>
          </w:p>
        </w:tc>
      </w:tr>
      <w:tr w:rsidR="00A31EA4" w:rsidTr="004B1F05">
        <w:trPr>
          <w:gridAfter w:val="1"/>
          <w:wAfter w:w="47" w:type="dxa"/>
          <w:trHeight w:val="29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337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EC6EC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EC6EC5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EC6EC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EC6EC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EC6EC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EA4" w:rsidTr="004B1F05">
        <w:trPr>
          <w:gridAfter w:val="1"/>
          <w:wAfter w:w="47" w:type="dxa"/>
          <w:trHeight w:val="326"/>
        </w:trPr>
        <w:tc>
          <w:tcPr>
            <w:tcW w:w="2410" w:type="dxa"/>
            <w:vMerge w:val="restart"/>
            <w:hideMark/>
          </w:tcPr>
          <w:p w:rsidR="00A31EA4" w:rsidRDefault="00A31EA4" w:rsidP="00A31EA4">
            <w:pPr>
              <w:pStyle w:val="ab"/>
              <w:widowControl/>
              <w:numPr>
                <w:ilvl w:val="1"/>
                <w:numId w:val="7"/>
              </w:numPr>
              <w:tabs>
                <w:tab w:val="center" w:pos="1261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Реконструкция      водопроводных и водозаборных сооружений в с.Большеромановка</w:t>
            </w:r>
          </w:p>
        </w:tc>
        <w:tc>
          <w:tcPr>
            <w:tcW w:w="850" w:type="dxa"/>
            <w:vMerge w:val="restart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51369A" w:rsidP="005C6A06">
            <w:pPr>
              <w:jc w:val="center"/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0</w:t>
            </w:r>
          </w:p>
        </w:tc>
        <w:tc>
          <w:tcPr>
            <w:tcW w:w="1277" w:type="dxa"/>
          </w:tcPr>
          <w:p w:rsidR="00A31EA4" w:rsidRDefault="00B80734" w:rsidP="005C6A06">
            <w:pPr>
              <w:jc w:val="center"/>
            </w:pPr>
            <w:r>
              <w:rPr>
                <w:sz w:val="26"/>
                <w:szCs w:val="26"/>
              </w:rPr>
              <w:t>0</w:t>
            </w:r>
            <w:r w:rsidR="00A31EA4" w:rsidRPr="002E2353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A31EA4" w:rsidRDefault="00B80734" w:rsidP="005C6A06">
            <w:pPr>
              <w:jc w:val="center"/>
            </w:pPr>
            <w:r>
              <w:rPr>
                <w:sz w:val="26"/>
                <w:szCs w:val="26"/>
              </w:rPr>
              <w:t>563</w:t>
            </w:r>
            <w:r w:rsidR="00A31EA4" w:rsidRPr="002E2353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31EA4" w:rsidTr="004B1F05">
        <w:trPr>
          <w:gridAfter w:val="1"/>
          <w:wAfter w:w="47" w:type="dxa"/>
          <w:trHeight w:val="326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A31EA4" w:rsidTr="004B1F05">
        <w:trPr>
          <w:gridAfter w:val="1"/>
          <w:wAfter w:w="47" w:type="dxa"/>
          <w:trHeight w:val="326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A31EA4" w:rsidTr="004B1F05">
        <w:trPr>
          <w:gridAfter w:val="1"/>
          <w:wAfter w:w="47" w:type="dxa"/>
          <w:trHeight w:val="29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Default="0051369A" w:rsidP="005C6A06">
            <w:pPr>
              <w:jc w:val="center"/>
            </w:pPr>
            <w:r>
              <w:rPr>
                <w:sz w:val="26"/>
                <w:szCs w:val="26"/>
              </w:rPr>
              <w:t>0</w:t>
            </w:r>
            <w:r w:rsidR="00A31EA4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</w:tcPr>
          <w:p w:rsidR="00A31EA4" w:rsidRDefault="00B80734" w:rsidP="005C6A06">
            <w:pPr>
              <w:jc w:val="center"/>
            </w:pPr>
            <w:r>
              <w:rPr>
                <w:sz w:val="26"/>
                <w:szCs w:val="26"/>
              </w:rPr>
              <w:t>0</w:t>
            </w:r>
            <w:r w:rsidR="00A31EA4" w:rsidRPr="002E2353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A31EA4" w:rsidRDefault="00B80734" w:rsidP="005C6A06">
            <w:pPr>
              <w:jc w:val="center"/>
            </w:pPr>
            <w:r>
              <w:rPr>
                <w:sz w:val="26"/>
                <w:szCs w:val="26"/>
              </w:rPr>
              <w:t>563</w:t>
            </w:r>
            <w:r w:rsidR="00A31EA4" w:rsidRPr="002E2353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380"/>
        </w:trPr>
        <w:tc>
          <w:tcPr>
            <w:tcW w:w="2410" w:type="dxa"/>
            <w:vMerge w:val="restart"/>
            <w:hideMark/>
          </w:tcPr>
          <w:p w:rsidR="00A31EA4" w:rsidRDefault="00A31EA4" w:rsidP="00A31EA4">
            <w:pPr>
              <w:pStyle w:val="ab"/>
              <w:widowControl/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 водопроводных и вододозаборных систем в с.Сереброполь</w:t>
            </w:r>
          </w:p>
        </w:tc>
        <w:tc>
          <w:tcPr>
            <w:tcW w:w="850" w:type="dxa"/>
            <w:vMerge w:val="restart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Pr="00633C91" w:rsidRDefault="00656B6C" w:rsidP="00633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33C91" w:rsidRPr="00633C9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A31EA4" w:rsidRPr="00633C91" w:rsidRDefault="00656B6C" w:rsidP="00633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  <w:r w:rsidR="00633C91" w:rsidRPr="00633C9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1750,0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31EA4" w:rsidTr="004B1F05">
        <w:trPr>
          <w:gridAfter w:val="1"/>
          <w:wAfter w:w="47" w:type="dxa"/>
          <w:trHeight w:val="38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Pr="00633C91" w:rsidRDefault="00A31EA4" w:rsidP="00633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633C91" w:rsidTr="004B1F05">
        <w:trPr>
          <w:gridAfter w:val="1"/>
          <w:wAfter w:w="47" w:type="dxa"/>
          <w:trHeight w:val="353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33C91" w:rsidRDefault="00633C91" w:rsidP="005C6A06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633C91" w:rsidTr="004B1F05">
        <w:trPr>
          <w:gridAfter w:val="1"/>
          <w:wAfter w:w="47" w:type="dxa"/>
          <w:trHeight w:val="325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33C91" w:rsidRDefault="00633C91" w:rsidP="005C6A06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A31EA4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Pr="00633C91" w:rsidRDefault="00656B6C" w:rsidP="00633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33C91" w:rsidRPr="00633C9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A31EA4" w:rsidRPr="00633C91" w:rsidRDefault="00656B6C" w:rsidP="00633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  <w:r w:rsidR="00633C91" w:rsidRPr="00633C9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1750,0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A31EA4" w:rsidTr="004B1F05">
        <w:trPr>
          <w:gridAfter w:val="1"/>
          <w:wAfter w:w="47" w:type="dxa"/>
          <w:trHeight w:val="232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Pr="00633C91" w:rsidRDefault="00633C91" w:rsidP="00633C91">
            <w:pPr>
              <w:jc w:val="center"/>
              <w:rPr>
                <w:sz w:val="26"/>
                <w:szCs w:val="26"/>
              </w:rPr>
            </w:pPr>
            <w:r w:rsidRPr="00633C91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633C91" w:rsidTr="004B1F05">
        <w:trPr>
          <w:gridAfter w:val="1"/>
          <w:wAfter w:w="47" w:type="dxa"/>
          <w:trHeight w:val="380"/>
        </w:trPr>
        <w:tc>
          <w:tcPr>
            <w:tcW w:w="2410" w:type="dxa"/>
            <w:vMerge w:val="restart"/>
            <w:hideMark/>
          </w:tcPr>
          <w:p w:rsidR="00633C91" w:rsidRDefault="00633C91" w:rsidP="00A31EA4">
            <w:pPr>
              <w:pStyle w:val="ab"/>
              <w:widowControl/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     водопроводных и водозаборных сооружений в с.Табуны</w:t>
            </w:r>
          </w:p>
        </w:tc>
        <w:tc>
          <w:tcPr>
            <w:tcW w:w="850" w:type="dxa"/>
            <w:vMerge w:val="restart"/>
            <w:hideMark/>
          </w:tcPr>
          <w:p w:rsidR="00633C91" w:rsidRDefault="00633C91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1277" w:type="dxa"/>
            <w:vMerge w:val="restart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  <w:hideMark/>
          </w:tcPr>
          <w:p w:rsidR="00633C91" w:rsidRDefault="00633C91" w:rsidP="005C6A06">
            <w:pPr>
              <w:jc w:val="center"/>
            </w:pPr>
            <w:r w:rsidRPr="00D5581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633C91" w:rsidRDefault="00633C91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Pr="00D13BE1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</w:tcPr>
          <w:p w:rsidR="00633C91" w:rsidRDefault="00656B6C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33C9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633C91" w:rsidRDefault="00633C91" w:rsidP="005F7B03">
            <w:pPr>
              <w:jc w:val="center"/>
            </w:pPr>
            <w:r w:rsidRPr="006248E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6248E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6248E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Default="00656B6C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633C91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633C91" w:rsidTr="004B1F05">
        <w:trPr>
          <w:gridAfter w:val="1"/>
          <w:wAfter w:w="47" w:type="dxa"/>
          <w:trHeight w:val="380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33C91" w:rsidRDefault="00633C91" w:rsidP="005C6A06">
            <w:pPr>
              <w:jc w:val="center"/>
            </w:pPr>
          </w:p>
        </w:tc>
        <w:tc>
          <w:tcPr>
            <w:tcW w:w="1418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33C91" w:rsidRDefault="00633C91" w:rsidP="005F7B0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633C91" w:rsidTr="004B1F05">
        <w:trPr>
          <w:gridAfter w:val="1"/>
          <w:wAfter w:w="47" w:type="dxa"/>
          <w:trHeight w:val="353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633C91" w:rsidRDefault="00633C91" w:rsidP="005C6A06">
            <w:pPr>
              <w:jc w:val="center"/>
            </w:pPr>
            <w:r w:rsidRPr="00D5581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633C91" w:rsidTr="004B1F05">
        <w:trPr>
          <w:gridAfter w:val="1"/>
          <w:wAfter w:w="47" w:type="dxa"/>
          <w:trHeight w:val="325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633C91" w:rsidRDefault="00633C91" w:rsidP="005C6A06">
            <w:pPr>
              <w:jc w:val="center"/>
            </w:pPr>
            <w:r w:rsidRPr="00D5581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Default="00633C91" w:rsidP="005F7B03">
            <w:pPr>
              <w:jc w:val="center"/>
            </w:pPr>
            <w:r w:rsidRPr="00905788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633C91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633C91" w:rsidRDefault="00633C91" w:rsidP="005C6A06">
            <w:pPr>
              <w:jc w:val="center"/>
            </w:pPr>
            <w:r w:rsidRPr="00D5581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633C91" w:rsidRDefault="00633C91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633C91" w:rsidRDefault="00656B6C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33C9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633C91" w:rsidRDefault="00633C91" w:rsidP="005F7B03">
            <w:pPr>
              <w:jc w:val="center"/>
            </w:pPr>
            <w:r w:rsidRPr="005C48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5C48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5C485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Default="00656B6C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33C91">
              <w:rPr>
                <w:sz w:val="26"/>
                <w:szCs w:val="26"/>
              </w:rPr>
              <w:t>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633C91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33C91" w:rsidRDefault="00633C91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33C91" w:rsidRDefault="00633C91" w:rsidP="005C6A06">
            <w:pPr>
              <w:jc w:val="center"/>
            </w:pPr>
            <w:r w:rsidRPr="00D5581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633C91" w:rsidRDefault="00633C91" w:rsidP="005F7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Pr="002E2353">
              <w:rPr>
                <w:sz w:val="26"/>
                <w:szCs w:val="26"/>
              </w:rPr>
              <w:t>,0</w:t>
            </w:r>
          </w:p>
        </w:tc>
        <w:tc>
          <w:tcPr>
            <w:tcW w:w="1277" w:type="dxa"/>
          </w:tcPr>
          <w:p w:rsidR="00633C91" w:rsidRDefault="00633C91" w:rsidP="005F7B03">
            <w:pPr>
              <w:jc w:val="center"/>
              <w:rPr>
                <w:sz w:val="26"/>
                <w:szCs w:val="26"/>
              </w:rPr>
            </w:pPr>
            <w:r w:rsidRPr="002E23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633C91" w:rsidRDefault="00633C91" w:rsidP="005F7B03">
            <w:pPr>
              <w:jc w:val="center"/>
            </w:pPr>
            <w:r w:rsidRPr="00587CC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587CC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33C91" w:rsidRDefault="00633C91" w:rsidP="005F7B03">
            <w:pPr>
              <w:jc w:val="center"/>
            </w:pPr>
            <w:r w:rsidRPr="00587CC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633C91" w:rsidRDefault="00633C91" w:rsidP="005F7B03">
            <w:pPr>
              <w:jc w:val="center"/>
            </w:pPr>
            <w:r>
              <w:rPr>
                <w:sz w:val="26"/>
                <w:szCs w:val="26"/>
              </w:rPr>
              <w:t>46</w:t>
            </w:r>
            <w:r w:rsidRPr="00587CCF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633C91" w:rsidRDefault="00633C91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EA4" w:rsidTr="004B1F05">
        <w:trPr>
          <w:gridAfter w:val="1"/>
          <w:wAfter w:w="47" w:type="dxa"/>
          <w:trHeight w:val="407"/>
        </w:trPr>
        <w:tc>
          <w:tcPr>
            <w:tcW w:w="2410" w:type="dxa"/>
            <w:vMerge w:val="restart"/>
            <w:hideMark/>
          </w:tcPr>
          <w:p w:rsidR="00A31EA4" w:rsidRDefault="00A31EA4" w:rsidP="00A31EA4">
            <w:pPr>
              <w:pStyle w:val="ab"/>
              <w:widowControl/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канализационной системы в с.Табуны</w:t>
            </w:r>
          </w:p>
        </w:tc>
        <w:tc>
          <w:tcPr>
            <w:tcW w:w="850" w:type="dxa"/>
            <w:vMerge w:val="restart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2015-2020</w:t>
            </w:r>
          </w:p>
        </w:tc>
        <w:tc>
          <w:tcPr>
            <w:tcW w:w="1277" w:type="dxa"/>
            <w:vMerge w:val="restart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31EA4" w:rsidTr="004B1F05">
        <w:trPr>
          <w:gridAfter w:val="1"/>
          <w:wAfter w:w="47" w:type="dxa"/>
          <w:trHeight w:val="407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A31EA4" w:rsidTr="004B1F05">
        <w:trPr>
          <w:gridAfter w:val="1"/>
          <w:wAfter w:w="47" w:type="dxa"/>
          <w:trHeight w:val="380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A31EA4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A31EA4" w:rsidTr="004B1F05">
        <w:trPr>
          <w:gridAfter w:val="1"/>
          <w:wAfter w:w="47" w:type="dxa"/>
          <w:trHeight w:val="408"/>
        </w:trPr>
        <w:tc>
          <w:tcPr>
            <w:tcW w:w="241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31EA4" w:rsidRDefault="00A31EA4" w:rsidP="005C6A06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31EA4" w:rsidRDefault="00A31EA4" w:rsidP="005C6A06">
            <w:pPr>
              <w:jc w:val="center"/>
            </w:pPr>
            <w:r w:rsidRPr="00390ED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276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</w:t>
            </w:r>
          </w:p>
        </w:tc>
        <w:tc>
          <w:tcPr>
            <w:tcW w:w="1417" w:type="dxa"/>
            <w:hideMark/>
          </w:tcPr>
          <w:p w:rsidR="00A31EA4" w:rsidRDefault="00A31EA4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1983" w:type="dxa"/>
            <w:hideMark/>
          </w:tcPr>
          <w:p w:rsidR="00A31EA4" w:rsidRDefault="00A31EA4" w:rsidP="005C6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</w:tbl>
    <w:p w:rsidR="00A31EA4" w:rsidRDefault="00A31EA4" w:rsidP="00A31EA4">
      <w:pPr>
        <w:rPr>
          <w:sz w:val="26"/>
          <w:szCs w:val="26"/>
        </w:rPr>
      </w:pPr>
    </w:p>
    <w:p w:rsidR="00A31EA4" w:rsidRPr="00C54D56" w:rsidRDefault="00A31EA4" w:rsidP="00C54D56">
      <w:pPr>
        <w:rPr>
          <w:b/>
          <w:sz w:val="26"/>
          <w:szCs w:val="26"/>
        </w:rPr>
      </w:pPr>
    </w:p>
    <w:p w:rsidR="003D167F" w:rsidRDefault="003D167F" w:rsidP="003D16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54D56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>Подпрограмма 2 «Модернизация объектов коммунальной инфраструктуры»</w:t>
      </w:r>
    </w:p>
    <w:p w:rsidR="003D167F" w:rsidRDefault="003D167F" w:rsidP="003D167F">
      <w:pPr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417"/>
        <w:gridCol w:w="1416"/>
        <w:gridCol w:w="1417"/>
        <w:gridCol w:w="1274"/>
        <w:gridCol w:w="1275"/>
        <w:gridCol w:w="1416"/>
        <w:gridCol w:w="1566"/>
      </w:tblGrid>
      <w:tr w:rsidR="003D167F" w:rsidTr="005D5AE5">
        <w:trPr>
          <w:trHeight w:val="421"/>
        </w:trPr>
        <w:tc>
          <w:tcPr>
            <w:tcW w:w="2552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Цель,</w:t>
            </w:r>
            <w:r w:rsidR="00B41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задача, мероприятие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(годы)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ind w:left="-534" w:right="-6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Участ-</w:t>
            </w:r>
          </w:p>
          <w:p w:rsidR="003D167F" w:rsidRDefault="003D167F" w:rsidP="0007314C">
            <w:pPr>
              <w:ind w:left="-534" w:right="-6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</w:t>
            </w:r>
          </w:p>
          <w:p w:rsidR="003D167F" w:rsidRDefault="003D167F" w:rsidP="0007314C">
            <w:pPr>
              <w:ind w:left="-534" w:right="-6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</w:t>
            </w:r>
          </w:p>
        </w:tc>
        <w:tc>
          <w:tcPr>
            <w:tcW w:w="10773" w:type="dxa"/>
            <w:gridSpan w:val="8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 реализации мероприятий программы</w:t>
            </w:r>
          </w:p>
        </w:tc>
      </w:tr>
      <w:tr w:rsidR="003D167F" w:rsidTr="005D5AE5">
        <w:trPr>
          <w:trHeight w:val="40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(тыс.руб.)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3D167F" w:rsidTr="005D5AE5">
        <w:tc>
          <w:tcPr>
            <w:tcW w:w="255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D167F" w:rsidRDefault="003D167F" w:rsidP="0007314C">
            <w:pPr>
              <w:ind w:right="107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1369A" w:rsidTr="0051369A">
        <w:trPr>
          <w:trHeight w:val="450"/>
        </w:trPr>
        <w:tc>
          <w:tcPr>
            <w:tcW w:w="2552" w:type="dxa"/>
            <w:vMerge w:val="restart"/>
            <w:hideMark/>
          </w:tcPr>
          <w:p w:rsidR="0051369A" w:rsidRPr="00D858E5" w:rsidRDefault="0051369A" w:rsidP="0007314C">
            <w:pPr>
              <w:rPr>
                <w:b/>
                <w:sz w:val="26"/>
                <w:szCs w:val="26"/>
              </w:rPr>
            </w:pP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t>Цель - рацио</w:t>
            </w: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нальное исполь</w:t>
            </w: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зование энергоре</w:t>
            </w: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сурсов и сниже</w:t>
            </w: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ние потерь тепло</w:t>
            </w:r>
            <w:r w:rsidRPr="00D858E5"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вой энергии</w:t>
            </w:r>
          </w:p>
        </w:tc>
        <w:tc>
          <w:tcPr>
            <w:tcW w:w="993" w:type="dxa"/>
            <w:vMerge w:val="restart"/>
            <w:hideMark/>
          </w:tcPr>
          <w:p w:rsidR="0051369A" w:rsidRDefault="0051369A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51369A" w:rsidRDefault="0051369A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51369A" w:rsidRDefault="0051369A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  <w:p w:rsidR="0051369A" w:rsidRDefault="0051369A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ОКХ**</w:t>
            </w:r>
          </w:p>
        </w:tc>
        <w:tc>
          <w:tcPr>
            <w:tcW w:w="992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625,0</w:t>
            </w:r>
          </w:p>
        </w:tc>
        <w:tc>
          <w:tcPr>
            <w:tcW w:w="1416" w:type="dxa"/>
          </w:tcPr>
          <w:p w:rsidR="0051369A" w:rsidRDefault="00656B6C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51369A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51369A" w:rsidRDefault="00656B6C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  <w:r w:rsidR="0051369A">
              <w:rPr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1733,0</w:t>
            </w:r>
          </w:p>
        </w:tc>
        <w:tc>
          <w:tcPr>
            <w:tcW w:w="1275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</w:t>
            </w:r>
          </w:p>
        </w:tc>
        <w:tc>
          <w:tcPr>
            <w:tcW w:w="1416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9800,0</w:t>
            </w:r>
          </w:p>
        </w:tc>
        <w:tc>
          <w:tcPr>
            <w:tcW w:w="1566" w:type="dxa"/>
          </w:tcPr>
          <w:p w:rsidR="0051369A" w:rsidRDefault="0051369A" w:rsidP="00F33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51369A" w:rsidTr="0051369A">
        <w:trPr>
          <w:trHeight w:val="420"/>
        </w:trPr>
        <w:tc>
          <w:tcPr>
            <w:tcW w:w="2552" w:type="dxa"/>
            <w:vMerge/>
            <w:hideMark/>
          </w:tcPr>
          <w:p w:rsidR="0051369A" w:rsidRPr="00D858E5" w:rsidRDefault="0051369A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hideMark/>
          </w:tcPr>
          <w:p w:rsidR="0051369A" w:rsidRDefault="0051369A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51369A" w:rsidRDefault="0051369A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51369A" w:rsidRDefault="0051369A" w:rsidP="00F33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51369A" w:rsidRDefault="0051369A" w:rsidP="00F33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51369A" w:rsidTr="0051369A">
        <w:trPr>
          <w:trHeight w:val="330"/>
        </w:trPr>
        <w:tc>
          <w:tcPr>
            <w:tcW w:w="2552" w:type="dxa"/>
            <w:vMerge/>
            <w:hideMark/>
          </w:tcPr>
          <w:p w:rsidR="0051369A" w:rsidRPr="00D858E5" w:rsidRDefault="0051369A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hideMark/>
          </w:tcPr>
          <w:p w:rsidR="0051369A" w:rsidRDefault="0051369A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51369A" w:rsidRDefault="0051369A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69A" w:rsidRDefault="0051369A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1369A" w:rsidRDefault="0051369A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416" w:type="dxa"/>
          </w:tcPr>
          <w:p w:rsidR="0051369A" w:rsidRDefault="00656B6C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1369A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51369A" w:rsidRDefault="00656B6C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="0051369A">
              <w:rPr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51369A" w:rsidRDefault="0051369A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1083,0</w:t>
            </w:r>
          </w:p>
        </w:tc>
        <w:tc>
          <w:tcPr>
            <w:tcW w:w="1275" w:type="dxa"/>
          </w:tcPr>
          <w:p w:rsidR="0051369A" w:rsidRDefault="0064455B" w:rsidP="00E776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E776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6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5550,0</w:t>
            </w:r>
          </w:p>
        </w:tc>
        <w:tc>
          <w:tcPr>
            <w:tcW w:w="1566" w:type="dxa"/>
          </w:tcPr>
          <w:p w:rsidR="0051369A" w:rsidRDefault="0051369A" w:rsidP="00F33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51369A" w:rsidTr="005D5AE5">
        <w:trPr>
          <w:trHeight w:val="270"/>
        </w:trPr>
        <w:tc>
          <w:tcPr>
            <w:tcW w:w="2552" w:type="dxa"/>
            <w:vMerge/>
            <w:hideMark/>
          </w:tcPr>
          <w:p w:rsidR="0051369A" w:rsidRPr="00D858E5" w:rsidRDefault="0051369A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hideMark/>
          </w:tcPr>
          <w:p w:rsidR="0051369A" w:rsidRDefault="0051369A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51369A" w:rsidRDefault="0051369A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416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1417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  <w:tc>
          <w:tcPr>
            <w:tcW w:w="1274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275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6" w:type="dxa"/>
          </w:tcPr>
          <w:p w:rsidR="0051369A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4250,0</w:t>
            </w:r>
          </w:p>
        </w:tc>
        <w:tc>
          <w:tcPr>
            <w:tcW w:w="1566" w:type="dxa"/>
          </w:tcPr>
          <w:p w:rsidR="0051369A" w:rsidRDefault="0051369A" w:rsidP="00F33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rPr>
          <w:trHeight w:val="453"/>
        </w:trPr>
        <w:tc>
          <w:tcPr>
            <w:tcW w:w="2552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– Оптимизация систем теплоснабжения;</w:t>
            </w:r>
          </w:p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3D167F" w:rsidRDefault="003D167F" w:rsidP="0007314C">
            <w:pPr>
              <w:ind w:right="107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6" w:type="dxa"/>
            <w:hideMark/>
          </w:tcPr>
          <w:p w:rsidR="003D167F" w:rsidRDefault="00E77637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3D167F" w:rsidRDefault="00E77637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3650,0</w:t>
            </w:r>
          </w:p>
        </w:tc>
        <w:tc>
          <w:tcPr>
            <w:tcW w:w="1416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51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3D167F" w:rsidTr="005D5AE5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3D167F" w:rsidTr="005D5AE5">
        <w:trPr>
          <w:trHeight w:val="45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8C6A1F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24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6" w:type="dxa"/>
            <w:hideMark/>
          </w:tcPr>
          <w:p w:rsidR="003D167F" w:rsidRDefault="00E77637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hideMark/>
          </w:tcPr>
          <w:p w:rsidR="003D167F" w:rsidRDefault="00E77637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3650,0</w:t>
            </w:r>
          </w:p>
        </w:tc>
        <w:tc>
          <w:tcPr>
            <w:tcW w:w="1416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rPr>
          <w:trHeight w:val="24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9pt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rPr>
          <w:trHeight w:val="240"/>
        </w:trPr>
        <w:tc>
          <w:tcPr>
            <w:tcW w:w="2552" w:type="dxa"/>
            <w:vMerge w:val="restart"/>
            <w:hideMark/>
          </w:tcPr>
          <w:p w:rsidR="003D167F" w:rsidRPr="00EB4786" w:rsidRDefault="003D167F" w:rsidP="003D167F">
            <w:pPr>
              <w:pStyle w:val="ab"/>
              <w:numPr>
                <w:ilvl w:val="1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4786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  <w:r w:rsidRPr="00EB4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тепловых сетей в с.Большеромановка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</w:rPr>
              <w:lastRenderedPageBreak/>
              <w:t xml:space="preserve">ОА и </w:t>
            </w:r>
            <w:r>
              <w:rPr>
                <w:rStyle w:val="23"/>
                <w:rFonts w:ascii="Times New Roman" w:hAnsi="Times New Roman" w:cs="Times New Roman"/>
              </w:rPr>
              <w:lastRenderedPageBreak/>
              <w:t>ГС, ОМС* ОКХ**</w:t>
            </w: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5809B3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5809B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5809B3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5809B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5809B3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29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rPr>
          <w:trHeight w:val="29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CB1CCF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136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5E496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5E496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5E4966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5E496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5E496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rPr>
          <w:trHeight w:val="136"/>
        </w:trPr>
        <w:tc>
          <w:tcPr>
            <w:tcW w:w="2552" w:type="dxa"/>
            <w:vMerge w:val="restart"/>
            <w:hideMark/>
          </w:tcPr>
          <w:p w:rsidR="003D167F" w:rsidRDefault="003D167F" w:rsidP="003D167F">
            <w:pPr>
              <w:pStyle w:val="ab"/>
              <w:numPr>
                <w:ilvl w:val="1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теплосетей котельной Алтайской средней школы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4C2E2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C2E2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4C2E2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C2E29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394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rPr>
          <w:trHeight w:val="38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3D167F" w:rsidTr="005D5AE5">
        <w:trPr>
          <w:trHeight w:val="339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7719D9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353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710FD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10FD1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710FD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710FD1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rPr>
          <w:trHeight w:val="353"/>
        </w:trPr>
        <w:tc>
          <w:tcPr>
            <w:tcW w:w="2552" w:type="dxa"/>
            <w:vMerge w:val="restart"/>
            <w:hideMark/>
          </w:tcPr>
          <w:p w:rsidR="003D167F" w:rsidRDefault="003D167F" w:rsidP="003D167F">
            <w:pPr>
              <w:pStyle w:val="ab"/>
              <w:numPr>
                <w:ilvl w:val="1"/>
                <w:numId w:val="5"/>
              </w:numPr>
              <w:ind w:left="6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№9 и тепловых сетей с.Большеромановка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F7095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F70951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F7095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15631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15631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29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rPr>
          <w:trHeight w:val="272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0E7FC0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</w:tr>
      <w:tr w:rsidR="003D167F" w:rsidTr="005D5AE5">
        <w:trPr>
          <w:trHeight w:val="272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0E7FC0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DC4689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25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6910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69105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rPr>
          <w:trHeight w:val="244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A3F2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6910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691059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rPr>
          <w:trHeight w:val="326"/>
        </w:trPr>
        <w:tc>
          <w:tcPr>
            <w:tcW w:w="2552" w:type="dxa"/>
            <w:vMerge w:val="restart"/>
            <w:hideMark/>
          </w:tcPr>
          <w:p w:rsidR="003D167F" w:rsidRDefault="003D167F" w:rsidP="0007314C">
            <w:pPr>
              <w:tabs>
                <w:tab w:val="center" w:pos="743"/>
              </w:tabs>
              <w:ind w:left="460" w:hanging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 Реконструкция      котельной №13 и тепловых сетей </w:t>
            </w:r>
            <w:r>
              <w:rPr>
                <w:sz w:val="26"/>
                <w:szCs w:val="26"/>
              </w:rPr>
              <w:lastRenderedPageBreak/>
              <w:t xml:space="preserve">с.Сереброполь   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4E51A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E51A8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4E51A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E51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4E51A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326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rPr>
          <w:trHeight w:val="366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</w:pPr>
            <w:r w:rsidRPr="007B1BC7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7B1BC7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366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827F5B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 бюджет</w:t>
            </w:r>
          </w:p>
        </w:tc>
      </w:tr>
      <w:tr w:rsidR="003D167F" w:rsidTr="005D5AE5">
        <w:trPr>
          <w:trHeight w:val="366"/>
        </w:trPr>
        <w:tc>
          <w:tcPr>
            <w:tcW w:w="2552" w:type="dxa"/>
            <w:vMerge w:val="restart"/>
            <w:hideMark/>
          </w:tcPr>
          <w:p w:rsidR="003D167F" w:rsidRDefault="003D167F" w:rsidP="003D167F">
            <w:pPr>
              <w:pStyle w:val="ab"/>
              <w:numPr>
                <w:ilvl w:val="1"/>
                <w:numId w:val="6"/>
              </w:num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 №4 (ЦРБ) и тепловых сетей в с. Табуны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F624C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F624C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0E0655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3D167F" w:rsidRDefault="000E0655" w:rsidP="0007314C">
            <w:pPr>
              <w:jc w:val="center"/>
            </w:pPr>
            <w:r>
              <w:rPr>
                <w:sz w:val="26"/>
                <w:szCs w:val="26"/>
              </w:rPr>
              <w:t>35</w:t>
            </w:r>
            <w:r w:rsidR="003D167F" w:rsidRPr="008D304C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8D304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8D304C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408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rPr>
          <w:trHeight w:val="38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38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A074F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A074F3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0E0655" w:rsidP="000E06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3D167F" w:rsidRDefault="000E0655" w:rsidP="0007314C">
            <w:pPr>
              <w:jc w:val="center"/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74638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746382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rPr>
          <w:trHeight w:val="380"/>
        </w:trPr>
        <w:tc>
          <w:tcPr>
            <w:tcW w:w="2552" w:type="dxa"/>
            <w:vMerge w:val="restart"/>
            <w:hideMark/>
          </w:tcPr>
          <w:p w:rsidR="003D167F" w:rsidRDefault="003D167F" w:rsidP="003D167F">
            <w:pPr>
              <w:pStyle w:val="ab"/>
              <w:widowControl/>
              <w:numPr>
                <w:ilvl w:val="1"/>
                <w:numId w:val="6"/>
              </w:num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 №5 СОШ</w:t>
            </w:r>
          </w:p>
          <w:p w:rsidR="003D167F" w:rsidRDefault="003D167F" w:rsidP="0007314C">
            <w:pPr>
              <w:tabs>
                <w:tab w:val="center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33441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33441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33441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33441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33441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380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т.ч.</w:t>
            </w:r>
          </w:p>
        </w:tc>
      </w:tr>
      <w:tr w:rsidR="003D167F" w:rsidTr="005D5AE5">
        <w:trPr>
          <w:trHeight w:val="407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</w:pPr>
            <w:r w:rsidRPr="004373D0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4373D0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459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2F7BE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rPr>
          <w:trHeight w:val="394"/>
        </w:trPr>
        <w:tc>
          <w:tcPr>
            <w:tcW w:w="2552" w:type="dxa"/>
            <w:vMerge w:val="restart"/>
            <w:hideMark/>
          </w:tcPr>
          <w:p w:rsidR="003D167F" w:rsidRDefault="003D167F" w:rsidP="003D167F">
            <w:pPr>
              <w:pStyle w:val="ab"/>
              <w:widowControl/>
              <w:numPr>
                <w:ilvl w:val="1"/>
                <w:numId w:val="6"/>
              </w:num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№2 с.Табуны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4A1BE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A1BEF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4A1BE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4A1BEF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rPr>
          <w:trHeight w:val="394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т.ч.</w:t>
            </w:r>
          </w:p>
        </w:tc>
      </w:tr>
      <w:tr w:rsidR="003D167F" w:rsidTr="005D5AE5">
        <w:trPr>
          <w:trHeight w:val="394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</w:pPr>
            <w:r w:rsidRPr="000C2978"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rPr>
          <w:trHeight w:val="394"/>
        </w:trPr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0F47B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0F47B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0F47B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0F47B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</w:t>
            </w:r>
          </w:p>
        </w:tc>
      </w:tr>
      <w:tr w:rsidR="003D167F" w:rsidTr="005D5AE5">
        <w:tc>
          <w:tcPr>
            <w:tcW w:w="2552" w:type="dxa"/>
            <w:vMerge w:val="restart"/>
            <w:hideMark/>
          </w:tcPr>
          <w:p w:rsidR="003D167F" w:rsidRDefault="003D167F" w:rsidP="0007314C">
            <w:pPr>
              <w:ind w:left="602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   Реконструкция       котельной №3 с.Табуны</w:t>
            </w:r>
          </w:p>
        </w:tc>
        <w:tc>
          <w:tcPr>
            <w:tcW w:w="993" w:type="dxa"/>
            <w:vMerge w:val="restart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ОА и ГС, ОМС*</w:t>
            </w: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 w:rsidRPr="00EF3DA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A1443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A14433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A1443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A14433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D167F" w:rsidTr="005D5AE5"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</w:p>
        </w:tc>
      </w:tr>
      <w:tr w:rsidR="003D167F" w:rsidTr="005D5AE5"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625D8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</w:pPr>
            <w:r w:rsidRPr="00EF6713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EF671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</w:tr>
      <w:tr w:rsidR="003D167F" w:rsidTr="005D5AE5"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625D8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64455B" w:rsidP="0064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3636F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64455B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D167F">
              <w:rPr>
                <w:sz w:val="26"/>
                <w:szCs w:val="26"/>
              </w:rPr>
              <w:t>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c>
          <w:tcPr>
            <w:tcW w:w="2552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167F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7F" w:rsidRDefault="003D167F" w:rsidP="0007314C">
            <w:pPr>
              <w:jc w:val="center"/>
            </w:pPr>
            <w:r w:rsidRPr="00625D8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6" w:type="dxa"/>
          </w:tcPr>
          <w:p w:rsidR="003D167F" w:rsidRDefault="003D167F" w:rsidP="0007314C">
            <w:pPr>
              <w:jc w:val="center"/>
            </w:pPr>
            <w:r w:rsidRPr="003636F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3D167F" w:rsidRDefault="003D167F" w:rsidP="0007314C">
            <w:pPr>
              <w:jc w:val="center"/>
            </w:pPr>
            <w:r w:rsidRPr="00C9586A">
              <w:rPr>
                <w:sz w:val="26"/>
                <w:szCs w:val="26"/>
              </w:rPr>
              <w:t>0,0</w:t>
            </w:r>
          </w:p>
        </w:tc>
        <w:tc>
          <w:tcPr>
            <w:tcW w:w="1416" w:type="dxa"/>
            <w:hideMark/>
          </w:tcPr>
          <w:p w:rsidR="003D167F" w:rsidRDefault="003D167F" w:rsidP="0007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66" w:type="dxa"/>
            <w:hideMark/>
          </w:tcPr>
          <w:p w:rsidR="003D167F" w:rsidRDefault="003D167F" w:rsidP="00073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Внебюджетные </w:t>
            </w:r>
            <w:r>
              <w:rPr>
                <w:sz w:val="26"/>
                <w:szCs w:val="26"/>
              </w:rPr>
              <w:lastRenderedPageBreak/>
              <w:t>источники</w:t>
            </w:r>
          </w:p>
        </w:tc>
      </w:tr>
      <w:tr w:rsidR="003D167F" w:rsidTr="005D5AE5">
        <w:tc>
          <w:tcPr>
            <w:tcW w:w="2552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lastRenderedPageBreak/>
              <w:t xml:space="preserve">Задача 2 – Обновление и модернизация средств технического оснащения 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2016-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3D167F" w:rsidRPr="00A42F11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 w:rsidRPr="00A42F11">
              <w:rPr>
                <w:rStyle w:val="23"/>
                <w:rFonts w:ascii="Times New Roman" w:hAnsi="Times New Roman" w:cs="Times New Roman"/>
              </w:rPr>
              <w:t>ОКХ**</w:t>
            </w:r>
          </w:p>
        </w:tc>
        <w:tc>
          <w:tcPr>
            <w:tcW w:w="992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500,0</w:t>
            </w:r>
          </w:p>
        </w:tc>
        <w:tc>
          <w:tcPr>
            <w:tcW w:w="1416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550,0</w:t>
            </w:r>
          </w:p>
        </w:tc>
        <w:tc>
          <w:tcPr>
            <w:tcW w:w="1417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600,0</w:t>
            </w:r>
          </w:p>
        </w:tc>
        <w:tc>
          <w:tcPr>
            <w:tcW w:w="1274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650,0</w:t>
            </w:r>
          </w:p>
        </w:tc>
        <w:tc>
          <w:tcPr>
            <w:tcW w:w="1275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700,0</w:t>
            </w:r>
          </w:p>
        </w:tc>
        <w:tc>
          <w:tcPr>
            <w:tcW w:w="1416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3000</w:t>
            </w:r>
          </w:p>
        </w:tc>
        <w:tc>
          <w:tcPr>
            <w:tcW w:w="1566" w:type="dxa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c>
          <w:tcPr>
            <w:tcW w:w="2552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Мероприятие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2.1.  Приобретение новой техники</w:t>
            </w:r>
          </w:p>
        </w:tc>
        <w:tc>
          <w:tcPr>
            <w:tcW w:w="993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2016-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3D167F" w:rsidRPr="00A42F11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 w:rsidRPr="00A42F11">
              <w:rPr>
                <w:rStyle w:val="23"/>
                <w:rFonts w:ascii="Times New Roman" w:hAnsi="Times New Roman" w:cs="Times New Roman"/>
              </w:rPr>
              <w:t>ОКХ**</w:t>
            </w:r>
          </w:p>
        </w:tc>
        <w:tc>
          <w:tcPr>
            <w:tcW w:w="992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500,0</w:t>
            </w:r>
          </w:p>
        </w:tc>
        <w:tc>
          <w:tcPr>
            <w:tcW w:w="1416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550,0</w:t>
            </w:r>
          </w:p>
        </w:tc>
        <w:tc>
          <w:tcPr>
            <w:tcW w:w="1417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600,0</w:t>
            </w:r>
          </w:p>
        </w:tc>
        <w:tc>
          <w:tcPr>
            <w:tcW w:w="1274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650,0</w:t>
            </w:r>
          </w:p>
        </w:tc>
        <w:tc>
          <w:tcPr>
            <w:tcW w:w="1275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700,0</w:t>
            </w:r>
          </w:p>
        </w:tc>
        <w:tc>
          <w:tcPr>
            <w:tcW w:w="1416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3000</w:t>
            </w:r>
          </w:p>
        </w:tc>
        <w:tc>
          <w:tcPr>
            <w:tcW w:w="1566" w:type="dxa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Внебюджетные источники</w:t>
            </w:r>
          </w:p>
        </w:tc>
      </w:tr>
      <w:tr w:rsidR="003D167F" w:rsidTr="005D5AE5">
        <w:tc>
          <w:tcPr>
            <w:tcW w:w="2552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Задача 3  –     Капитальный ремонт жилья</w:t>
            </w:r>
          </w:p>
        </w:tc>
        <w:tc>
          <w:tcPr>
            <w:tcW w:w="993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2016-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3D167F" w:rsidRPr="00A42F11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 w:rsidRPr="00A42F11">
              <w:rPr>
                <w:rStyle w:val="23"/>
                <w:rFonts w:ascii="Times New Roman" w:hAnsi="Times New Roman" w:cs="Times New Roman"/>
              </w:rPr>
              <w:t>Администрация Табунского района</w:t>
            </w:r>
          </w:p>
        </w:tc>
        <w:tc>
          <w:tcPr>
            <w:tcW w:w="992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25,0</w:t>
            </w:r>
          </w:p>
        </w:tc>
        <w:tc>
          <w:tcPr>
            <w:tcW w:w="1416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27,0</w:t>
            </w:r>
          </w:p>
        </w:tc>
        <w:tc>
          <w:tcPr>
            <w:tcW w:w="1417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30,0</w:t>
            </w:r>
          </w:p>
        </w:tc>
        <w:tc>
          <w:tcPr>
            <w:tcW w:w="1274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33,0</w:t>
            </w:r>
          </w:p>
        </w:tc>
        <w:tc>
          <w:tcPr>
            <w:tcW w:w="1275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35,0</w:t>
            </w:r>
          </w:p>
        </w:tc>
        <w:tc>
          <w:tcPr>
            <w:tcW w:w="1416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150,0</w:t>
            </w:r>
          </w:p>
        </w:tc>
        <w:tc>
          <w:tcPr>
            <w:tcW w:w="1566" w:type="dxa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Местный бюджет</w:t>
            </w:r>
          </w:p>
        </w:tc>
      </w:tr>
      <w:tr w:rsidR="003D167F" w:rsidTr="005D5AE5">
        <w:tc>
          <w:tcPr>
            <w:tcW w:w="2552" w:type="dxa"/>
            <w:vAlign w:val="center"/>
            <w:hideMark/>
          </w:tcPr>
          <w:p w:rsidR="003D167F" w:rsidRPr="009914F4" w:rsidRDefault="003D167F" w:rsidP="0007314C">
            <w:pPr>
              <w:rPr>
                <w:sz w:val="26"/>
                <w:szCs w:val="26"/>
              </w:rPr>
            </w:pPr>
            <w:r w:rsidRPr="009914F4">
              <w:rPr>
                <w:sz w:val="26"/>
                <w:szCs w:val="26"/>
              </w:rPr>
              <w:t xml:space="preserve">Мероприятие </w:t>
            </w:r>
          </w:p>
          <w:p w:rsidR="006825D5" w:rsidRPr="009914F4" w:rsidRDefault="003D167F" w:rsidP="006825D5">
            <w:pPr>
              <w:pStyle w:val="21"/>
              <w:shd w:val="clear" w:color="auto" w:fill="auto"/>
              <w:spacing w:after="0" w:line="326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14F4">
              <w:t xml:space="preserve">3.1. </w:t>
            </w:r>
            <w:r w:rsidR="006825D5" w:rsidRPr="009914F4">
              <w:rPr>
                <w:rStyle w:val="2"/>
                <w:rFonts w:ascii="Times New Roman" w:hAnsi="Times New Roman" w:cs="Times New Roman"/>
                <w:color w:val="000000"/>
              </w:rPr>
              <w:t xml:space="preserve"> О</w:t>
            </w:r>
            <w:r w:rsidR="006825D5" w:rsidRPr="009914F4">
              <w:rPr>
                <w:rFonts w:ascii="Times New Roman" w:hAnsi="Times New Roman" w:cs="Times New Roman"/>
              </w:rPr>
              <w:t xml:space="preserve">беспечение уплаты взносов в фонд капитального ремонта (для муниципальной собственности) </w:t>
            </w:r>
          </w:p>
          <w:p w:rsidR="003D167F" w:rsidRPr="009914F4" w:rsidRDefault="003D167F" w:rsidP="0007314C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2016-</w:t>
            </w:r>
          </w:p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3D167F" w:rsidRPr="00A42F11" w:rsidRDefault="003D167F" w:rsidP="0007314C">
            <w:pPr>
              <w:rPr>
                <w:rStyle w:val="23"/>
                <w:rFonts w:ascii="Times New Roman" w:hAnsi="Times New Roman" w:cs="Times New Roman"/>
              </w:rPr>
            </w:pPr>
            <w:r w:rsidRPr="00A42F11">
              <w:rPr>
                <w:rStyle w:val="23"/>
                <w:rFonts w:ascii="Times New Roman" w:hAnsi="Times New Roman" w:cs="Times New Roman"/>
              </w:rPr>
              <w:t>Администрация Табунского района</w:t>
            </w:r>
          </w:p>
        </w:tc>
        <w:tc>
          <w:tcPr>
            <w:tcW w:w="992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25,0</w:t>
            </w:r>
          </w:p>
        </w:tc>
        <w:tc>
          <w:tcPr>
            <w:tcW w:w="1416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27,0</w:t>
            </w:r>
          </w:p>
        </w:tc>
        <w:tc>
          <w:tcPr>
            <w:tcW w:w="1417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30,0</w:t>
            </w:r>
          </w:p>
        </w:tc>
        <w:tc>
          <w:tcPr>
            <w:tcW w:w="1274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33,0</w:t>
            </w:r>
          </w:p>
        </w:tc>
        <w:tc>
          <w:tcPr>
            <w:tcW w:w="1275" w:type="dxa"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35,0</w:t>
            </w:r>
          </w:p>
        </w:tc>
        <w:tc>
          <w:tcPr>
            <w:tcW w:w="1416" w:type="dxa"/>
            <w:hideMark/>
          </w:tcPr>
          <w:p w:rsidR="003D167F" w:rsidRPr="00A42F11" w:rsidRDefault="003D167F" w:rsidP="0007314C">
            <w:pPr>
              <w:jc w:val="center"/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150,0</w:t>
            </w:r>
          </w:p>
        </w:tc>
        <w:tc>
          <w:tcPr>
            <w:tcW w:w="1566" w:type="dxa"/>
            <w:hideMark/>
          </w:tcPr>
          <w:p w:rsidR="003D167F" w:rsidRPr="00A42F11" w:rsidRDefault="003D167F" w:rsidP="0007314C">
            <w:pPr>
              <w:rPr>
                <w:sz w:val="26"/>
                <w:szCs w:val="26"/>
              </w:rPr>
            </w:pPr>
            <w:r w:rsidRPr="00A42F11">
              <w:rPr>
                <w:sz w:val="26"/>
                <w:szCs w:val="26"/>
              </w:rPr>
              <w:t>Местный бюджет</w:t>
            </w:r>
          </w:p>
        </w:tc>
      </w:tr>
    </w:tbl>
    <w:p w:rsidR="00973F6A" w:rsidRDefault="00973F6A" w:rsidP="003D167F">
      <w:pPr>
        <w:rPr>
          <w:sz w:val="26"/>
          <w:szCs w:val="26"/>
        </w:rPr>
      </w:pPr>
    </w:p>
    <w:p w:rsidR="003D167F" w:rsidRDefault="003D167F" w:rsidP="003D167F">
      <w:pPr>
        <w:rPr>
          <w:sz w:val="26"/>
          <w:szCs w:val="26"/>
        </w:rPr>
      </w:pPr>
      <w:r>
        <w:rPr>
          <w:sz w:val="26"/>
          <w:szCs w:val="26"/>
        </w:rPr>
        <w:t>* ОА и ГС, ОМС - Отдел архитектуры и градостроительства администрации Табунского района;</w:t>
      </w:r>
    </w:p>
    <w:p w:rsidR="003D167F" w:rsidRDefault="003D167F" w:rsidP="003D167F">
      <w:pPr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 поселений-администрации сельских советов Табунского района (по согласованию)</w:t>
      </w:r>
    </w:p>
    <w:p w:rsidR="008F0925" w:rsidRDefault="003D167F" w:rsidP="00973F6A">
      <w:pPr>
        <w:rPr>
          <w:rStyle w:val="23"/>
          <w:rFonts w:ascii="Times New Roman" w:hAnsi="Times New Roman" w:cs="Times New Roman"/>
        </w:rPr>
      </w:pPr>
      <w:r>
        <w:rPr>
          <w:sz w:val="26"/>
          <w:szCs w:val="26"/>
        </w:rPr>
        <w:t>**</w:t>
      </w:r>
      <w:r w:rsidRPr="00795B47">
        <w:rPr>
          <w:rStyle w:val="23"/>
          <w:rFonts w:ascii="Times New Roman" w:hAnsi="Times New Roman" w:cs="Times New Roman"/>
        </w:rPr>
        <w:t xml:space="preserve"> </w:t>
      </w:r>
      <w:r>
        <w:rPr>
          <w:rStyle w:val="23"/>
          <w:rFonts w:ascii="Times New Roman" w:hAnsi="Times New Roman" w:cs="Times New Roman"/>
        </w:rPr>
        <w:t>организации коммунального хозяйства Табунского район</w:t>
      </w:r>
    </w:p>
    <w:p w:rsidR="0064455B" w:rsidRDefault="0064455B" w:rsidP="00973F6A">
      <w:pPr>
        <w:rPr>
          <w:rStyle w:val="23"/>
          <w:rFonts w:ascii="Times New Roman" w:hAnsi="Times New Roman" w:cs="Times New Roman"/>
        </w:rPr>
      </w:pPr>
    </w:p>
    <w:p w:rsidR="008F0925" w:rsidRDefault="008F0925" w:rsidP="00973F6A">
      <w:pPr>
        <w:rPr>
          <w:rStyle w:val="23"/>
          <w:rFonts w:ascii="Times New Roman" w:hAnsi="Times New Roman" w:cs="Times New Roman"/>
        </w:rPr>
      </w:pPr>
    </w:p>
    <w:p w:rsidR="008F0925" w:rsidRPr="008F0925" w:rsidRDefault="008F0925" w:rsidP="008F0925">
      <w:pPr>
        <w:tabs>
          <w:tab w:val="left" w:pos="351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F0925">
        <w:rPr>
          <w:sz w:val="26"/>
          <w:szCs w:val="26"/>
        </w:rPr>
        <w:lastRenderedPageBreak/>
        <w:t>ОБЪЕМ</w:t>
      </w:r>
    </w:p>
    <w:p w:rsidR="008F0925" w:rsidRPr="008F0925" w:rsidRDefault="008F0925" w:rsidP="008F0925">
      <w:pPr>
        <w:ind w:left="432"/>
        <w:jc w:val="center"/>
        <w:rPr>
          <w:sz w:val="26"/>
          <w:szCs w:val="26"/>
        </w:rPr>
      </w:pPr>
      <w:r w:rsidRPr="008F0925">
        <w:rPr>
          <w:sz w:val="26"/>
          <w:szCs w:val="26"/>
        </w:rPr>
        <w:t xml:space="preserve">финансовых ресурсов, необходимых для реализации </w:t>
      </w:r>
    </w:p>
    <w:p w:rsidR="008F0925" w:rsidRPr="008F0925" w:rsidRDefault="008F0925" w:rsidP="008F0925">
      <w:pPr>
        <w:ind w:left="432"/>
        <w:jc w:val="center"/>
        <w:rPr>
          <w:sz w:val="26"/>
          <w:szCs w:val="26"/>
        </w:rPr>
      </w:pPr>
      <w:r w:rsidRPr="008F0925">
        <w:rPr>
          <w:sz w:val="26"/>
          <w:szCs w:val="26"/>
        </w:rPr>
        <w:t>муниципальной программы</w:t>
      </w:r>
    </w:p>
    <w:p w:rsidR="008F0925" w:rsidRPr="008F0925" w:rsidRDefault="008F0925" w:rsidP="008F0925">
      <w:pPr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10"/>
        <w:gridCol w:w="1276"/>
        <w:gridCol w:w="1418"/>
        <w:gridCol w:w="1275"/>
        <w:gridCol w:w="1418"/>
        <w:gridCol w:w="1276"/>
        <w:gridCol w:w="1275"/>
        <w:gridCol w:w="1134"/>
      </w:tblGrid>
      <w:tr w:rsidR="008F0925" w:rsidRPr="008F0925" w:rsidTr="005C6A06">
        <w:trPr>
          <w:trHeight w:val="144"/>
        </w:trPr>
        <w:tc>
          <w:tcPr>
            <w:tcW w:w="2518" w:type="dxa"/>
            <w:vMerge w:val="restart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3510" w:type="dxa"/>
            <w:vMerge w:val="restart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9072" w:type="dxa"/>
            <w:gridSpan w:val="7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Сумма расходов, тыс.руб.</w:t>
            </w:r>
          </w:p>
        </w:tc>
      </w:tr>
      <w:tr w:rsidR="008F0925" w:rsidRPr="008F0925" w:rsidTr="005C6A06">
        <w:trPr>
          <w:trHeight w:val="294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2015 г.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2016 г.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2017 г.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2019 г.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2020 г.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всего</w:t>
            </w:r>
          </w:p>
        </w:tc>
      </w:tr>
      <w:tr w:rsidR="008F0925" w:rsidRPr="008F0925" w:rsidTr="005C6A06">
        <w:trPr>
          <w:trHeight w:val="288"/>
        </w:trPr>
        <w:tc>
          <w:tcPr>
            <w:tcW w:w="25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9</w:t>
            </w:r>
          </w:p>
        </w:tc>
      </w:tr>
      <w:tr w:rsidR="008F0925" w:rsidRPr="008F0925" w:rsidTr="005C6A06">
        <w:trPr>
          <w:trHeight w:val="288"/>
        </w:trPr>
        <w:tc>
          <w:tcPr>
            <w:tcW w:w="2518" w:type="dxa"/>
            <w:vMerge w:val="restart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Муниципальная программа «Обеспечение населения Табунского района жилищно-коммунальными услугами» на 2015-2020 годы</w:t>
            </w: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8F0925" w:rsidP="003E31A8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</w:t>
            </w:r>
            <w:r w:rsidR="00E42908">
              <w:rPr>
                <w:sz w:val="26"/>
                <w:szCs w:val="26"/>
              </w:rPr>
              <w:t>65</w:t>
            </w:r>
            <w:r w:rsidR="003E31A8">
              <w:rPr>
                <w:sz w:val="26"/>
                <w:szCs w:val="26"/>
              </w:rPr>
              <w:t>4</w:t>
            </w:r>
            <w:r w:rsidR="00E42908">
              <w:rPr>
                <w:sz w:val="26"/>
                <w:szCs w:val="26"/>
              </w:rPr>
              <w:t>3</w:t>
            </w:r>
            <w:r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323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</w:tr>
      <w:tr w:rsidR="008F0925" w:rsidRPr="008F0925" w:rsidTr="005C6A06">
        <w:trPr>
          <w:trHeight w:val="303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8F0925" w:rsidRPr="008F0925" w:rsidTr="005C6A06">
        <w:trPr>
          <w:trHeight w:val="510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краевого бюджета</w:t>
            </w:r>
          </w:p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8F0925" w:rsidRPr="008F0925" w:rsidTr="005C6A06">
        <w:trPr>
          <w:trHeight w:val="902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E42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8F0925" w:rsidP="003E31A8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11</w:t>
            </w:r>
            <w:r w:rsidR="00E42908">
              <w:rPr>
                <w:sz w:val="26"/>
                <w:szCs w:val="26"/>
              </w:rPr>
              <w:t>3</w:t>
            </w:r>
            <w:r w:rsidR="003E31A8">
              <w:rPr>
                <w:sz w:val="26"/>
                <w:szCs w:val="26"/>
              </w:rPr>
              <w:t>3</w:t>
            </w:r>
            <w:r w:rsidRPr="008F0925">
              <w:rPr>
                <w:sz w:val="26"/>
                <w:szCs w:val="26"/>
              </w:rPr>
              <w:t>3,0</w:t>
            </w:r>
          </w:p>
        </w:tc>
      </w:tr>
      <w:tr w:rsidR="008F0925" w:rsidRPr="008F0925" w:rsidTr="005C6A06">
        <w:trPr>
          <w:trHeight w:val="379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379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 капитальные вложения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1654</w:t>
            </w:r>
            <w:r w:rsidR="00E42908">
              <w:rPr>
                <w:sz w:val="26"/>
                <w:szCs w:val="26"/>
              </w:rPr>
              <w:t>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300"/>
        </w:trPr>
        <w:tc>
          <w:tcPr>
            <w:tcW w:w="2518" w:type="dxa"/>
            <w:vMerge w:val="restart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 xml:space="preserve">Подпрограмма 1 </w:t>
            </w:r>
            <w:r w:rsidRPr="008F0925">
              <w:rPr>
                <w:rStyle w:val="2"/>
              </w:rPr>
              <w:t>«Развитие водоснабжения в Табунском районе»</w:t>
            </w: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1520,0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2400,0</w:t>
            </w:r>
          </w:p>
        </w:tc>
        <w:tc>
          <w:tcPr>
            <w:tcW w:w="1134" w:type="dxa"/>
          </w:tcPr>
          <w:p w:rsidR="008F0925" w:rsidRPr="008F0925" w:rsidRDefault="008F0925" w:rsidP="003E31A8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67</w:t>
            </w:r>
            <w:r w:rsidR="003E31A8">
              <w:rPr>
                <w:sz w:val="26"/>
                <w:szCs w:val="26"/>
              </w:rPr>
              <w:t>4</w:t>
            </w:r>
            <w:r w:rsidRPr="008F0925">
              <w:rPr>
                <w:sz w:val="26"/>
                <w:szCs w:val="26"/>
              </w:rPr>
              <w:t>3,0</w:t>
            </w:r>
          </w:p>
        </w:tc>
      </w:tr>
      <w:tr w:rsidR="008F0925" w:rsidRPr="008F0925" w:rsidTr="005C6A06">
        <w:trPr>
          <w:trHeight w:val="338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</w:tr>
      <w:tr w:rsidR="008F0925" w:rsidRPr="008F0925" w:rsidTr="005C6A06">
        <w:trPr>
          <w:trHeight w:val="285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8F0925" w:rsidRPr="008F0925" w:rsidTr="005C6A06">
        <w:trPr>
          <w:trHeight w:val="888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краевого бюджета</w:t>
            </w:r>
          </w:p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8F0925" w:rsidRPr="008F0925" w:rsidTr="005C6A06">
        <w:trPr>
          <w:trHeight w:val="95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1520,0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1900,0</w:t>
            </w:r>
          </w:p>
        </w:tc>
        <w:tc>
          <w:tcPr>
            <w:tcW w:w="1134" w:type="dxa"/>
          </w:tcPr>
          <w:p w:rsidR="008F0925" w:rsidRPr="008F0925" w:rsidRDefault="008F0925" w:rsidP="003E31A8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5</w:t>
            </w:r>
            <w:r w:rsidR="003E31A8">
              <w:rPr>
                <w:sz w:val="26"/>
                <w:szCs w:val="26"/>
              </w:rPr>
              <w:t>78</w:t>
            </w:r>
            <w:r w:rsidRPr="008F0925">
              <w:rPr>
                <w:sz w:val="26"/>
                <w:szCs w:val="26"/>
              </w:rPr>
              <w:t>3,0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460,0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960,0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 капитальные вложения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1520,0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2400,0</w:t>
            </w:r>
          </w:p>
        </w:tc>
        <w:tc>
          <w:tcPr>
            <w:tcW w:w="1134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 w:val="restart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Подрограмма 2 «Модернизация объектов коммуналь</w:t>
            </w:r>
            <w:r w:rsidRPr="008F0925">
              <w:rPr>
                <w:sz w:val="26"/>
                <w:szCs w:val="26"/>
              </w:rPr>
              <w:softHyphen/>
              <w:t>ной инфраструктуры Табунского района» на 2015 – 2020</w:t>
            </w: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E4290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краевого бюджета</w:t>
            </w:r>
          </w:p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rStyle w:val="2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0,0</w:t>
            </w:r>
          </w:p>
        </w:tc>
      </w:tr>
      <w:tr w:rsidR="00BA036A" w:rsidRPr="008F0925" w:rsidTr="005C6A06">
        <w:trPr>
          <w:trHeight w:val="631"/>
        </w:trPr>
        <w:tc>
          <w:tcPr>
            <w:tcW w:w="2518" w:type="dxa"/>
            <w:vMerge/>
          </w:tcPr>
          <w:p w:rsidR="00BA036A" w:rsidRPr="008F0925" w:rsidRDefault="00BA036A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BA036A" w:rsidRPr="008F0925" w:rsidRDefault="00BA036A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1276" w:type="dxa"/>
          </w:tcPr>
          <w:p w:rsidR="00BA036A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BA036A" w:rsidRPr="008F0925" w:rsidRDefault="00BA036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Pr="008F0925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A036A" w:rsidRPr="008F0925" w:rsidRDefault="003E31A8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A036A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BA036A" w:rsidRPr="008F0925" w:rsidRDefault="003E31A8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="00BA036A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BA036A" w:rsidRPr="008F0925" w:rsidRDefault="00BA036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</w:t>
            </w:r>
            <w:r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BA036A" w:rsidRPr="008F0925" w:rsidRDefault="00BA036A" w:rsidP="00F33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3685</w:t>
            </w:r>
            <w:r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A036A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5550,0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0925" w:rsidRPr="008F0925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8F0925"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8F0925"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8F0925" w:rsidRPr="008F092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  <w:tr w:rsidR="008F0925" w:rsidRPr="008F0925" w:rsidTr="005C6A06">
        <w:trPr>
          <w:trHeight w:val="631"/>
        </w:trPr>
        <w:tc>
          <w:tcPr>
            <w:tcW w:w="2518" w:type="dxa"/>
            <w:vMerge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8F0925" w:rsidRPr="008F0925" w:rsidRDefault="008F0925" w:rsidP="005C6A06">
            <w:pPr>
              <w:ind w:left="284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в том числе капитальные вложения</w:t>
            </w:r>
          </w:p>
        </w:tc>
        <w:tc>
          <w:tcPr>
            <w:tcW w:w="1276" w:type="dxa"/>
          </w:tcPr>
          <w:p w:rsidR="008F0925" w:rsidRPr="008F0925" w:rsidRDefault="008F0925" w:rsidP="005C6A06">
            <w:pPr>
              <w:jc w:val="center"/>
              <w:rPr>
                <w:sz w:val="26"/>
                <w:szCs w:val="26"/>
              </w:rPr>
            </w:pPr>
            <w:r w:rsidRPr="008F0925">
              <w:rPr>
                <w:sz w:val="26"/>
                <w:szCs w:val="26"/>
              </w:rPr>
              <w:t>800,0</w:t>
            </w:r>
          </w:p>
        </w:tc>
        <w:tc>
          <w:tcPr>
            <w:tcW w:w="1418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8F0925" w:rsidRPr="008F0925" w:rsidRDefault="003E31A8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F0925" w:rsidRPr="008F0925" w:rsidRDefault="00BA036A" w:rsidP="005C6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</w:t>
            </w:r>
            <w:r w:rsidR="008F0925" w:rsidRPr="008F0925">
              <w:rPr>
                <w:sz w:val="26"/>
                <w:szCs w:val="26"/>
              </w:rPr>
              <w:t>,0</w:t>
            </w:r>
          </w:p>
        </w:tc>
      </w:tr>
    </w:tbl>
    <w:p w:rsidR="008F0925" w:rsidRPr="008F0925" w:rsidRDefault="00BE7D11" w:rsidP="008F0925">
      <w:pPr>
        <w:spacing w:line="360" w:lineRule="exact"/>
        <w:rPr>
          <w:sz w:val="26"/>
          <w:szCs w:val="26"/>
        </w:rPr>
      </w:pP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938530</wp:posOffset>
                </wp:positionH>
                <wp:positionV relativeFrom="paragraph">
                  <wp:posOffset>1270</wp:posOffset>
                </wp:positionV>
                <wp:extent cx="5184775" cy="3091815"/>
                <wp:effectExtent l="1270" t="3175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.1pt;width:408.25pt;height:243.4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U9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" filled="f" stroked="f">
                <v:textbox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617855</wp:posOffset>
                </wp:positionV>
                <wp:extent cx="5394960" cy="146050"/>
                <wp:effectExtent l="0" t="63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55pt;margin-top:48.65pt;width:424.8pt;height:11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nUsAIAALA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" filled="f" stroked="f">
                <v:textbox style="mso-fit-shape-to-text:t"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1209040</wp:posOffset>
                </wp:positionV>
                <wp:extent cx="2042160" cy="146050"/>
                <wp:effectExtent l="0" t="127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95.2pt;width:160.8pt;height:11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LrsAIAALA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" filled="f" stroked="f">
                <v:textbox style="mso-fit-shape-to-text:t"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2927985</wp:posOffset>
                </wp:positionV>
                <wp:extent cx="1606550" cy="146050"/>
                <wp:effectExtent l="0" t="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30.55pt;width:126.5pt;height:11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X2rQ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" filled="f" stroked="f">
                <v:textbox style="mso-fit-shape-to-text:t"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4184015</wp:posOffset>
                </wp:positionV>
                <wp:extent cx="1737360" cy="146050"/>
                <wp:effectExtent l="2540" t="4445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5pt;margin-top:329.45pt;width:136.8pt;height:11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G5sA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" filled="f" stroked="f">
                <v:textbox style="mso-fit-shape-to-text:t"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5629275</wp:posOffset>
                </wp:positionV>
                <wp:extent cx="1801495" cy="210185"/>
                <wp:effectExtent l="2540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Default="008F0925" w:rsidP="008F0925">
                            <w:pPr>
                              <w:pStyle w:val="21"/>
                              <w:shd w:val="clear" w:color="auto" w:fill="auto"/>
                              <w:spacing w:after="0" w:line="331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5pt;margin-top:443.25pt;width:141.85pt;height:16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Ry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" filled="f" stroked="f">
                <v:textbox style="mso-fit-shape-to-text:t" inset="0,0,0,0">
                  <w:txbxContent>
                    <w:p w:rsidR="008F0925" w:rsidRDefault="008F0925" w:rsidP="008F0925">
                      <w:pPr>
                        <w:pStyle w:val="21"/>
                        <w:shd w:val="clear" w:color="auto" w:fill="auto"/>
                        <w:spacing w:after="0" w:line="331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6707505</wp:posOffset>
                </wp:positionV>
                <wp:extent cx="2091055" cy="165100"/>
                <wp:effectExtent l="0" t="381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Default="008F0925" w:rsidP="008F0925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528.15pt;width:164.65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8FsQ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0pMdcZBZeB0P4CbnmAbWLaZquFOVN8U4mLdEr6jN1KKsaWkhuh8c9N9cnXG&#10;UQZkO34UNTxD9lpYoKmRvSkdFAMBOrD0eGLGhFLBZuClvhdFGFVw5seR71n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" filled="f" stroked="f">
                <v:textbox style="mso-fit-shape-to-text:t" inset="0,0,0,0">
                  <w:txbxContent>
                    <w:p w:rsidR="008F0925" w:rsidRDefault="008F0925" w:rsidP="008F0925">
                      <w:pPr>
                        <w:pStyle w:val="21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8357235</wp:posOffset>
                </wp:positionV>
                <wp:extent cx="2124710" cy="210185"/>
                <wp:effectExtent l="0" t="0" r="635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Default="008F0925" w:rsidP="008F0925">
                            <w:pPr>
                              <w:pStyle w:val="21"/>
                              <w:shd w:val="clear" w:color="auto" w:fill="auto"/>
                              <w:spacing w:after="0" w:line="331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658.05pt;width:167.3pt;height:16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lN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" filled="f" stroked="f">
                <v:textbox style="mso-fit-shape-to-text:t" inset="0,0,0,0">
                  <w:txbxContent>
                    <w:p w:rsidR="008F0925" w:rsidRDefault="008F0925" w:rsidP="008F0925">
                      <w:pPr>
                        <w:pStyle w:val="21"/>
                        <w:shd w:val="clear" w:color="auto" w:fill="auto"/>
                        <w:spacing w:after="0" w:line="331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1206500</wp:posOffset>
                </wp:positionV>
                <wp:extent cx="3663950" cy="146050"/>
                <wp:effectExtent l="635" t="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Pr="00F77AE2" w:rsidRDefault="008F0925" w:rsidP="008F09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77.35pt;margin-top:95pt;width:288.5pt;height:11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Nn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" filled="f" stroked="f">
                <v:textbox style="mso-fit-shape-to-text:t" inset="0,0,0,0">
                  <w:txbxContent>
                    <w:p w:rsidR="008F0925" w:rsidRPr="00F77AE2" w:rsidRDefault="008F0925" w:rsidP="008F0925"/>
                  </w:txbxContent>
                </v:textbox>
                <w10:wrap anchorx="margin"/>
              </v:shape>
            </w:pict>
          </mc:Fallback>
        </mc:AlternateContent>
      </w:r>
      <w:r w:rsidRPr="008F0925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8923655</wp:posOffset>
                </wp:positionV>
                <wp:extent cx="5906770" cy="165100"/>
                <wp:effectExtent l="0" t="63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25" w:rsidRDefault="008F0925" w:rsidP="008F0925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95pt;margin-top:702.65pt;width:465.1pt;height:1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" filled="f" stroked="f">
                <v:textbox style="mso-fit-shape-to-text:t" inset="0,0,0,0">
                  <w:txbxContent>
                    <w:p w:rsidR="008F0925" w:rsidRDefault="008F0925" w:rsidP="008F0925">
                      <w:pPr>
                        <w:pStyle w:val="21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925" w:rsidRPr="008F0925" w:rsidRDefault="008F0925" w:rsidP="00973F6A">
      <w:pPr>
        <w:rPr>
          <w:sz w:val="26"/>
          <w:szCs w:val="26"/>
        </w:rPr>
      </w:pPr>
    </w:p>
    <w:sectPr w:rsidR="008F0925" w:rsidRPr="008F0925" w:rsidSect="009A20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09" w:rsidRDefault="00DA3209" w:rsidP="00501352">
      <w:r>
        <w:separator/>
      </w:r>
    </w:p>
  </w:endnote>
  <w:endnote w:type="continuationSeparator" w:id="0">
    <w:p w:rsidR="00DA3209" w:rsidRDefault="00DA3209" w:rsidP="005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09" w:rsidRDefault="00DA3209" w:rsidP="00501352">
      <w:r>
        <w:separator/>
      </w:r>
    </w:p>
  </w:footnote>
  <w:footnote w:type="continuationSeparator" w:id="0">
    <w:p w:rsidR="00DA3209" w:rsidRDefault="00DA3209" w:rsidP="005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439127D"/>
    <w:multiLevelType w:val="hybridMultilevel"/>
    <w:tmpl w:val="CB02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0B29"/>
    <w:multiLevelType w:val="hybridMultilevel"/>
    <w:tmpl w:val="A5203FC0"/>
    <w:lvl w:ilvl="0" w:tplc="B07E7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7314C"/>
    <w:rsid w:val="000E0655"/>
    <w:rsid w:val="00112403"/>
    <w:rsid w:val="00122642"/>
    <w:rsid w:val="001D1CB8"/>
    <w:rsid w:val="0020754F"/>
    <w:rsid w:val="00207917"/>
    <w:rsid w:val="00214A14"/>
    <w:rsid w:val="00236DC3"/>
    <w:rsid w:val="00240441"/>
    <w:rsid w:val="00257C54"/>
    <w:rsid w:val="0027682B"/>
    <w:rsid w:val="00294D8F"/>
    <w:rsid w:val="002B127F"/>
    <w:rsid w:val="002F5247"/>
    <w:rsid w:val="00337716"/>
    <w:rsid w:val="00344685"/>
    <w:rsid w:val="00353EC5"/>
    <w:rsid w:val="003C3D20"/>
    <w:rsid w:val="003D167F"/>
    <w:rsid w:val="003D75F0"/>
    <w:rsid w:val="003E31A8"/>
    <w:rsid w:val="00411773"/>
    <w:rsid w:val="004175EB"/>
    <w:rsid w:val="00427624"/>
    <w:rsid w:val="004618CB"/>
    <w:rsid w:val="0048707A"/>
    <w:rsid w:val="004B1F05"/>
    <w:rsid w:val="004B31B5"/>
    <w:rsid w:val="004B64C3"/>
    <w:rsid w:val="004F402A"/>
    <w:rsid w:val="004F4FB4"/>
    <w:rsid w:val="004F7DF8"/>
    <w:rsid w:val="00501352"/>
    <w:rsid w:val="005050B2"/>
    <w:rsid w:val="00511894"/>
    <w:rsid w:val="0051369A"/>
    <w:rsid w:val="00515747"/>
    <w:rsid w:val="0052051D"/>
    <w:rsid w:val="00521988"/>
    <w:rsid w:val="00530397"/>
    <w:rsid w:val="00547B3E"/>
    <w:rsid w:val="00553F5B"/>
    <w:rsid w:val="00555CEB"/>
    <w:rsid w:val="005A12EB"/>
    <w:rsid w:val="005C5963"/>
    <w:rsid w:val="005C6A06"/>
    <w:rsid w:val="005D4878"/>
    <w:rsid w:val="005D5AE5"/>
    <w:rsid w:val="005E4618"/>
    <w:rsid w:val="005E6478"/>
    <w:rsid w:val="005F7B03"/>
    <w:rsid w:val="00606BE5"/>
    <w:rsid w:val="00614D08"/>
    <w:rsid w:val="00616B49"/>
    <w:rsid w:val="0062189A"/>
    <w:rsid w:val="00633C91"/>
    <w:rsid w:val="0064455B"/>
    <w:rsid w:val="006503B9"/>
    <w:rsid w:val="00656B6C"/>
    <w:rsid w:val="006625BC"/>
    <w:rsid w:val="006821B9"/>
    <w:rsid w:val="006825D5"/>
    <w:rsid w:val="006871C8"/>
    <w:rsid w:val="006C7FA6"/>
    <w:rsid w:val="006E39B4"/>
    <w:rsid w:val="006E3C42"/>
    <w:rsid w:val="006E470C"/>
    <w:rsid w:val="006F3A15"/>
    <w:rsid w:val="00704C8F"/>
    <w:rsid w:val="007071B9"/>
    <w:rsid w:val="00734A25"/>
    <w:rsid w:val="0074035E"/>
    <w:rsid w:val="00784DA2"/>
    <w:rsid w:val="007B7787"/>
    <w:rsid w:val="007D517E"/>
    <w:rsid w:val="007E0DF8"/>
    <w:rsid w:val="00894C09"/>
    <w:rsid w:val="008A7B3F"/>
    <w:rsid w:val="008B2A8F"/>
    <w:rsid w:val="008B65AE"/>
    <w:rsid w:val="008E03CE"/>
    <w:rsid w:val="008E2C14"/>
    <w:rsid w:val="008F0925"/>
    <w:rsid w:val="009013BB"/>
    <w:rsid w:val="0090484E"/>
    <w:rsid w:val="00910E52"/>
    <w:rsid w:val="00914391"/>
    <w:rsid w:val="00943881"/>
    <w:rsid w:val="00946D27"/>
    <w:rsid w:val="00973F6A"/>
    <w:rsid w:val="0097704B"/>
    <w:rsid w:val="009914F4"/>
    <w:rsid w:val="009A208B"/>
    <w:rsid w:val="009C7C60"/>
    <w:rsid w:val="00A111BC"/>
    <w:rsid w:val="00A31EA4"/>
    <w:rsid w:val="00A42F11"/>
    <w:rsid w:val="00A55539"/>
    <w:rsid w:val="00A6741E"/>
    <w:rsid w:val="00AE6500"/>
    <w:rsid w:val="00B12EBA"/>
    <w:rsid w:val="00B15388"/>
    <w:rsid w:val="00B343EE"/>
    <w:rsid w:val="00B41ACF"/>
    <w:rsid w:val="00B51C95"/>
    <w:rsid w:val="00B56F96"/>
    <w:rsid w:val="00B80734"/>
    <w:rsid w:val="00B87716"/>
    <w:rsid w:val="00B942C6"/>
    <w:rsid w:val="00BA036A"/>
    <w:rsid w:val="00BD2B4D"/>
    <w:rsid w:val="00BE7D11"/>
    <w:rsid w:val="00BF08CC"/>
    <w:rsid w:val="00C11BFC"/>
    <w:rsid w:val="00C24FDF"/>
    <w:rsid w:val="00C419DE"/>
    <w:rsid w:val="00C47DAD"/>
    <w:rsid w:val="00C50A98"/>
    <w:rsid w:val="00C50DDC"/>
    <w:rsid w:val="00C54D56"/>
    <w:rsid w:val="00C710D7"/>
    <w:rsid w:val="00C7634F"/>
    <w:rsid w:val="00C900A3"/>
    <w:rsid w:val="00CA4DF7"/>
    <w:rsid w:val="00CD000F"/>
    <w:rsid w:val="00CD75D9"/>
    <w:rsid w:val="00CF3284"/>
    <w:rsid w:val="00D30E41"/>
    <w:rsid w:val="00DA3209"/>
    <w:rsid w:val="00DE4650"/>
    <w:rsid w:val="00E251AA"/>
    <w:rsid w:val="00E26FAE"/>
    <w:rsid w:val="00E42908"/>
    <w:rsid w:val="00E4369E"/>
    <w:rsid w:val="00E77637"/>
    <w:rsid w:val="00E97168"/>
    <w:rsid w:val="00EA2994"/>
    <w:rsid w:val="00EC6B3D"/>
    <w:rsid w:val="00EE1D23"/>
    <w:rsid w:val="00EE4173"/>
    <w:rsid w:val="00F07BE7"/>
    <w:rsid w:val="00F33368"/>
    <w:rsid w:val="00F656B7"/>
    <w:rsid w:val="00FC4CC1"/>
    <w:rsid w:val="00FD6C13"/>
    <w:rsid w:val="00FE1F22"/>
    <w:rsid w:val="00FE3486"/>
    <w:rsid w:val="00FF1FE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3E8C-D5EE-4BA3-BCE2-AE0A46E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semiHidden/>
    <w:rsid w:val="00207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1352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01352"/>
    <w:rPr>
      <w:rFonts w:eastAsia="Times New Roman"/>
    </w:rPr>
  </w:style>
  <w:style w:type="table" w:styleId="aa">
    <w:name w:val="Table Grid"/>
    <w:basedOn w:val="a1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294D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4D8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 w:cs="Sylfaen"/>
      <w:sz w:val="26"/>
      <w:szCs w:val="26"/>
    </w:rPr>
  </w:style>
  <w:style w:type="character" w:customStyle="1" w:styleId="20">
    <w:name w:val="Основной текст (2) + Курсив"/>
    <w:basedOn w:val="2"/>
    <w:uiPriority w:val="99"/>
    <w:rsid w:val="00C900A3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6B4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3"/>
    <w:basedOn w:val="2"/>
    <w:uiPriority w:val="99"/>
    <w:rsid w:val="00B343EE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3D167F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2015-12-29T09:29:00Z</cp:lastPrinted>
  <dcterms:created xsi:type="dcterms:W3CDTF">2016-09-27T01:58:00Z</dcterms:created>
  <dcterms:modified xsi:type="dcterms:W3CDTF">2016-09-27T01:58:00Z</dcterms:modified>
</cp:coreProperties>
</file>