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578" w:rsidRPr="001163DA" w:rsidRDefault="00103578" w:rsidP="00AF4E5B">
      <w:pPr>
        <w:pBdr>
          <w:bottom w:val="single" w:sz="4" w:space="1" w:color="auto"/>
        </w:pBdr>
        <w:suppressAutoHyphens/>
        <w:jc w:val="center"/>
        <w:rPr>
          <w:b/>
          <w:sz w:val="36"/>
          <w:szCs w:val="36"/>
        </w:rPr>
        <w:sectPr w:rsidR="00103578" w:rsidRPr="001163DA" w:rsidSect="00103578">
          <w:type w:val="continuous"/>
          <w:pgSz w:w="11906" w:h="16838"/>
          <w:pgMar w:top="1134" w:right="850" w:bottom="1134" w:left="1701" w:header="708" w:footer="708" w:gutter="0"/>
          <w:cols w:space="708"/>
          <w:docGrid w:linePitch="360"/>
        </w:sectPr>
      </w:pPr>
      <w:r w:rsidRPr="001163DA">
        <w:rPr>
          <w:b/>
          <w:sz w:val="36"/>
          <w:szCs w:val="36"/>
        </w:rPr>
        <w:t>КОНТРОЛЬНО-СЧЕТНЫЙ ОРГАН МУНИЦИПАЛЬНОГО ОБРАЗОВАНИЯ ТАБУНСКИЙ РАЙОН АЛТАЙСКОГО КРАЯ</w:t>
      </w:r>
    </w:p>
    <w:p w:rsidR="00103578" w:rsidRPr="001163DA" w:rsidRDefault="00103578" w:rsidP="00AF4E5B">
      <w:pPr>
        <w:shd w:val="clear" w:color="auto" w:fill="FFFFFF"/>
        <w:suppressAutoHyphens/>
        <w:jc w:val="center"/>
      </w:pPr>
      <w:r w:rsidRPr="001163DA">
        <w:t>658860, Алтайский край, Табунский район, с. Табуны, ул. Ленина, 15</w:t>
      </w:r>
    </w:p>
    <w:p w:rsidR="00103578" w:rsidRPr="001163DA" w:rsidRDefault="00103578" w:rsidP="00AF4E5B">
      <w:pPr>
        <w:shd w:val="clear" w:color="auto" w:fill="FFFFFF"/>
        <w:suppressAutoHyphens/>
        <w:jc w:val="center"/>
        <w:rPr>
          <w:lang w:val="en-US"/>
        </w:rPr>
      </w:pPr>
      <w:proofErr w:type="gramStart"/>
      <w:r w:rsidRPr="001163DA">
        <w:rPr>
          <w:lang w:val="en-US"/>
        </w:rPr>
        <w:t>e-mail</w:t>
      </w:r>
      <w:proofErr w:type="gramEnd"/>
      <w:r w:rsidRPr="001163DA">
        <w:rPr>
          <w:lang w:val="en-US"/>
        </w:rPr>
        <w:t xml:space="preserve">: </w:t>
      </w:r>
      <w:hyperlink r:id="rId8" w:history="1">
        <w:r w:rsidRPr="001163DA">
          <w:rPr>
            <w:rStyle w:val="a5"/>
            <w:color w:val="auto"/>
            <w:lang w:val="en-US"/>
          </w:rPr>
          <w:t>kso-tab@yandex.ru</w:t>
        </w:r>
      </w:hyperlink>
    </w:p>
    <w:p w:rsidR="00103578" w:rsidRPr="001163DA" w:rsidRDefault="00103578" w:rsidP="00AF4E5B">
      <w:pPr>
        <w:shd w:val="clear" w:color="auto" w:fill="FFFFFF"/>
        <w:suppressAutoHyphens/>
        <w:rPr>
          <w:rFonts w:ascii="yandex-sans" w:hAnsi="yandex-sans"/>
          <w:sz w:val="23"/>
          <w:szCs w:val="23"/>
          <w:lang w:val="en-US"/>
        </w:rPr>
      </w:pPr>
    </w:p>
    <w:p w:rsidR="00103578" w:rsidRPr="001163DA" w:rsidRDefault="00103578" w:rsidP="00AF4E5B">
      <w:pPr>
        <w:shd w:val="clear" w:color="auto" w:fill="FFFFFF"/>
        <w:suppressAutoHyphens/>
        <w:rPr>
          <w:rFonts w:ascii="yandex-sans" w:hAnsi="yandex-sans"/>
          <w:sz w:val="23"/>
          <w:szCs w:val="23"/>
          <w:lang w:val="en-US"/>
        </w:rPr>
      </w:pPr>
    </w:p>
    <w:p w:rsidR="00103578" w:rsidRPr="001163DA" w:rsidRDefault="00103578" w:rsidP="00AF4E5B">
      <w:pPr>
        <w:shd w:val="clear" w:color="auto" w:fill="FFFFFF"/>
        <w:suppressAutoHyphens/>
        <w:rPr>
          <w:rFonts w:ascii="yandex-sans" w:hAnsi="yandex-sans"/>
          <w:sz w:val="23"/>
          <w:szCs w:val="23"/>
          <w:lang w:val="en-US"/>
        </w:rPr>
      </w:pPr>
    </w:p>
    <w:p w:rsidR="00103578" w:rsidRPr="001163DA" w:rsidRDefault="00103578" w:rsidP="00AF4E5B">
      <w:pPr>
        <w:suppressAutoHyphens/>
        <w:rPr>
          <w:u w:val="single"/>
          <w:lang w:val="en-US"/>
        </w:rPr>
        <w:sectPr w:rsidR="00103578" w:rsidRPr="001163DA" w:rsidSect="002E331B">
          <w:type w:val="continuous"/>
          <w:pgSz w:w="11906" w:h="16838"/>
          <w:pgMar w:top="1134" w:right="850" w:bottom="1134" w:left="1701" w:header="708" w:footer="708" w:gutter="0"/>
          <w:cols w:space="708"/>
          <w:docGrid w:linePitch="360"/>
        </w:sectPr>
      </w:pPr>
    </w:p>
    <w:p w:rsidR="00103578" w:rsidRPr="001163DA" w:rsidRDefault="00DC333E" w:rsidP="00AF4E5B">
      <w:pPr>
        <w:suppressAutoHyphens/>
        <w:rPr>
          <w:u w:val="single"/>
        </w:rPr>
      </w:pPr>
      <w:r w:rsidRPr="001163DA">
        <w:rPr>
          <w:u w:val="single"/>
        </w:rPr>
        <w:t>2</w:t>
      </w:r>
      <w:r w:rsidR="00612454" w:rsidRPr="001163DA">
        <w:rPr>
          <w:u w:val="single"/>
        </w:rPr>
        <w:t>9</w:t>
      </w:r>
      <w:r w:rsidR="00DE4820" w:rsidRPr="001163DA">
        <w:rPr>
          <w:u w:val="single"/>
        </w:rPr>
        <w:t>.</w:t>
      </w:r>
      <w:r w:rsidR="00103578" w:rsidRPr="001163DA">
        <w:rPr>
          <w:u w:val="single"/>
        </w:rPr>
        <w:t>03.202</w:t>
      </w:r>
      <w:r w:rsidR="00F15403" w:rsidRPr="001163DA">
        <w:rPr>
          <w:u w:val="single"/>
        </w:rPr>
        <w:t>3</w:t>
      </w:r>
      <w:r w:rsidR="00103578" w:rsidRPr="001163DA">
        <w:rPr>
          <w:u w:val="single"/>
        </w:rPr>
        <w:tab/>
      </w:r>
      <w:r w:rsidR="00103578" w:rsidRPr="001163DA">
        <w:t xml:space="preserve"> № </w:t>
      </w:r>
      <w:r w:rsidR="00103578" w:rsidRPr="001163DA">
        <w:rPr>
          <w:u w:val="single"/>
        </w:rPr>
        <w:tab/>
      </w:r>
      <w:r w:rsidR="00DE4820" w:rsidRPr="001163DA">
        <w:rPr>
          <w:u w:val="single"/>
        </w:rPr>
        <w:tab/>
      </w:r>
    </w:p>
    <w:p w:rsidR="00103578" w:rsidRPr="001163DA" w:rsidRDefault="00103578" w:rsidP="00AF4E5B">
      <w:pPr>
        <w:suppressAutoHyphens/>
      </w:pPr>
    </w:p>
    <w:p w:rsidR="00103578" w:rsidRPr="001163DA" w:rsidRDefault="00103578" w:rsidP="00AF4E5B">
      <w:pPr>
        <w:suppressAutoHyphens/>
        <w:rPr>
          <w:u w:val="single"/>
        </w:rPr>
      </w:pPr>
      <w:r w:rsidRPr="001163DA">
        <w:t xml:space="preserve">На № </w:t>
      </w:r>
      <w:r w:rsidRPr="001163DA">
        <w:rPr>
          <w:u w:val="single"/>
        </w:rPr>
        <w:tab/>
        <w:t xml:space="preserve">          </w:t>
      </w:r>
      <w:r w:rsidRPr="001163DA">
        <w:t xml:space="preserve">от  </w:t>
      </w:r>
      <w:r w:rsidRPr="001163DA">
        <w:rPr>
          <w:u w:val="single"/>
        </w:rPr>
        <w:t xml:space="preserve">  </w:t>
      </w:r>
      <w:r w:rsidRPr="001163DA">
        <w:rPr>
          <w:u w:val="single"/>
        </w:rPr>
        <w:tab/>
      </w:r>
      <w:r w:rsidRPr="001163DA">
        <w:rPr>
          <w:u w:val="single"/>
        </w:rPr>
        <w:tab/>
      </w:r>
    </w:p>
    <w:p w:rsidR="00103578" w:rsidRPr="001163DA" w:rsidRDefault="00103578" w:rsidP="00AF4E5B">
      <w:pPr>
        <w:suppressAutoHyphens/>
      </w:pPr>
    </w:p>
    <w:p w:rsidR="00103578" w:rsidRPr="001163DA" w:rsidRDefault="00103578" w:rsidP="00AF4E5B">
      <w:pPr>
        <w:suppressAutoHyphens/>
        <w:spacing w:line="288" w:lineRule="auto"/>
        <w:jc w:val="both"/>
      </w:pPr>
    </w:p>
    <w:p w:rsidR="00DC333E" w:rsidRPr="001163DA" w:rsidRDefault="00103578" w:rsidP="00AF4E5B">
      <w:pPr>
        <w:suppressAutoHyphens/>
        <w:spacing w:line="288" w:lineRule="auto"/>
      </w:pPr>
      <w:r w:rsidRPr="001163DA">
        <w:t xml:space="preserve">Главе </w:t>
      </w:r>
      <w:r w:rsidR="00537F48" w:rsidRPr="001163DA">
        <w:t>Лебедин</w:t>
      </w:r>
      <w:r w:rsidR="001D714D" w:rsidRPr="001163DA">
        <w:t xml:space="preserve">ского </w:t>
      </w:r>
      <w:r w:rsidR="00DC333E" w:rsidRPr="001163DA">
        <w:t>сельсовета</w:t>
      </w:r>
      <w:r w:rsidRPr="001163DA">
        <w:t xml:space="preserve"> </w:t>
      </w:r>
    </w:p>
    <w:p w:rsidR="00103578" w:rsidRPr="001163DA" w:rsidRDefault="00537F48" w:rsidP="00AF4E5B">
      <w:pPr>
        <w:suppressAutoHyphens/>
        <w:spacing w:line="288" w:lineRule="auto"/>
      </w:pPr>
      <w:proofErr w:type="spellStart"/>
      <w:r w:rsidRPr="001163DA">
        <w:t>Мозер</w:t>
      </w:r>
      <w:proofErr w:type="spellEnd"/>
      <w:r w:rsidRPr="001163DA">
        <w:t xml:space="preserve"> В.Д</w:t>
      </w:r>
      <w:r w:rsidR="001D714D" w:rsidRPr="001163DA">
        <w:t>.</w:t>
      </w:r>
    </w:p>
    <w:p w:rsidR="00DC333E" w:rsidRPr="001163DA" w:rsidRDefault="00DC333E" w:rsidP="00AF4E5B">
      <w:pPr>
        <w:suppressAutoHyphens/>
        <w:sectPr w:rsidR="00DC333E" w:rsidRPr="001163DA" w:rsidSect="00646229">
          <w:type w:val="continuous"/>
          <w:pgSz w:w="11906" w:h="16838"/>
          <w:pgMar w:top="1134" w:right="850" w:bottom="1134" w:left="1701" w:header="708" w:footer="708" w:gutter="0"/>
          <w:cols w:num="2" w:space="708"/>
          <w:docGrid w:linePitch="360"/>
        </w:sectPr>
      </w:pPr>
      <w:r w:rsidRPr="001163DA">
        <w:t xml:space="preserve">Председателю </w:t>
      </w:r>
      <w:r w:rsidR="00537F48" w:rsidRPr="001163DA">
        <w:t>Лебедин</w:t>
      </w:r>
      <w:r w:rsidR="00277A29" w:rsidRPr="001163DA">
        <w:t>ского</w:t>
      </w:r>
      <w:r w:rsidRPr="001163DA">
        <w:t xml:space="preserve"> сельского Совета депутатов   </w:t>
      </w:r>
      <w:r w:rsidR="00F15403" w:rsidRPr="001163DA">
        <w:t>Лукьяненко С.В.</w:t>
      </w:r>
    </w:p>
    <w:p w:rsidR="00103578" w:rsidRPr="001163DA" w:rsidRDefault="00103578" w:rsidP="00AF4E5B">
      <w:pPr>
        <w:suppressAutoHyphens/>
        <w:sectPr w:rsidR="00103578" w:rsidRPr="001163DA" w:rsidSect="002E331B">
          <w:type w:val="continuous"/>
          <w:pgSz w:w="11906" w:h="16838"/>
          <w:pgMar w:top="1134" w:right="850" w:bottom="1134" w:left="1701" w:header="708" w:footer="708" w:gutter="0"/>
          <w:cols w:num="2" w:space="708"/>
          <w:docGrid w:linePitch="360"/>
        </w:sectPr>
      </w:pPr>
    </w:p>
    <w:p w:rsidR="00103578" w:rsidRPr="001163DA" w:rsidRDefault="00103578" w:rsidP="00AF4E5B">
      <w:pPr>
        <w:suppressAutoHyphens/>
        <w:jc w:val="center"/>
        <w:rPr>
          <w:b/>
          <w:sz w:val="24"/>
          <w:szCs w:val="24"/>
        </w:rPr>
      </w:pPr>
    </w:p>
    <w:p w:rsidR="000D056B" w:rsidRPr="001163DA" w:rsidRDefault="000D056B" w:rsidP="00AF4E5B">
      <w:pPr>
        <w:suppressAutoHyphens/>
        <w:jc w:val="center"/>
        <w:rPr>
          <w:b/>
          <w:sz w:val="24"/>
          <w:szCs w:val="24"/>
        </w:rPr>
      </w:pPr>
    </w:p>
    <w:p w:rsidR="000D056B" w:rsidRPr="001163DA" w:rsidRDefault="000D056B" w:rsidP="00AF4E5B">
      <w:pPr>
        <w:suppressAutoHyphens/>
        <w:jc w:val="center"/>
        <w:rPr>
          <w:b/>
          <w:sz w:val="24"/>
          <w:szCs w:val="24"/>
        </w:rPr>
      </w:pPr>
    </w:p>
    <w:p w:rsidR="000D056B" w:rsidRPr="001163DA" w:rsidRDefault="000D056B" w:rsidP="00AF4E5B">
      <w:pPr>
        <w:suppressAutoHyphens/>
        <w:jc w:val="center"/>
        <w:rPr>
          <w:b/>
          <w:sz w:val="24"/>
          <w:szCs w:val="24"/>
        </w:rPr>
      </w:pPr>
    </w:p>
    <w:p w:rsidR="009B5B92" w:rsidRPr="001163DA" w:rsidRDefault="009B5B92" w:rsidP="00AF4E5B">
      <w:pPr>
        <w:suppressAutoHyphens/>
        <w:jc w:val="center"/>
        <w:rPr>
          <w:b/>
          <w:sz w:val="24"/>
          <w:szCs w:val="24"/>
        </w:rPr>
      </w:pPr>
    </w:p>
    <w:p w:rsidR="00D2427B" w:rsidRPr="001163DA" w:rsidRDefault="00D2427B" w:rsidP="00AF4E5B">
      <w:pPr>
        <w:suppressAutoHyphens/>
        <w:jc w:val="center"/>
        <w:rPr>
          <w:b/>
          <w:sz w:val="24"/>
          <w:szCs w:val="24"/>
        </w:rPr>
      </w:pPr>
      <w:bookmarkStart w:id="0" w:name="_GoBack"/>
      <w:r w:rsidRPr="001163DA">
        <w:rPr>
          <w:b/>
          <w:sz w:val="24"/>
          <w:szCs w:val="24"/>
        </w:rPr>
        <w:t>ЗАКЛЮЧЕНИЕ</w:t>
      </w:r>
    </w:p>
    <w:p w:rsidR="00D2427B" w:rsidRPr="001163DA" w:rsidRDefault="00D2427B" w:rsidP="00AF4E5B">
      <w:pPr>
        <w:suppressAutoHyphens/>
        <w:jc w:val="center"/>
        <w:rPr>
          <w:b/>
          <w:sz w:val="24"/>
          <w:szCs w:val="24"/>
        </w:rPr>
      </w:pPr>
      <w:r w:rsidRPr="001163DA">
        <w:rPr>
          <w:b/>
          <w:sz w:val="24"/>
          <w:szCs w:val="24"/>
        </w:rPr>
        <w:t>контрольно-счетно</w:t>
      </w:r>
      <w:r w:rsidR="00103578" w:rsidRPr="001163DA">
        <w:rPr>
          <w:b/>
          <w:sz w:val="24"/>
          <w:szCs w:val="24"/>
        </w:rPr>
        <w:t>го</w:t>
      </w:r>
      <w:r w:rsidRPr="001163DA">
        <w:rPr>
          <w:b/>
          <w:sz w:val="24"/>
          <w:szCs w:val="24"/>
        </w:rPr>
        <w:t xml:space="preserve"> </w:t>
      </w:r>
      <w:r w:rsidR="00103578" w:rsidRPr="001163DA">
        <w:rPr>
          <w:b/>
          <w:sz w:val="24"/>
          <w:szCs w:val="24"/>
        </w:rPr>
        <w:t>органа</w:t>
      </w:r>
      <w:r w:rsidRPr="001163DA">
        <w:rPr>
          <w:b/>
          <w:sz w:val="24"/>
          <w:szCs w:val="24"/>
        </w:rPr>
        <w:t xml:space="preserve"> </w:t>
      </w:r>
      <w:r w:rsidR="00103578" w:rsidRPr="001163DA">
        <w:rPr>
          <w:b/>
          <w:sz w:val="24"/>
          <w:szCs w:val="24"/>
        </w:rPr>
        <w:t>муниципального образования Табунский</w:t>
      </w:r>
      <w:r w:rsidRPr="001163DA">
        <w:rPr>
          <w:b/>
          <w:sz w:val="24"/>
          <w:szCs w:val="24"/>
        </w:rPr>
        <w:t xml:space="preserve"> район Алтайского края</w:t>
      </w:r>
      <w:r w:rsidR="00103578" w:rsidRPr="001163DA">
        <w:rPr>
          <w:b/>
          <w:sz w:val="24"/>
          <w:szCs w:val="24"/>
        </w:rPr>
        <w:t xml:space="preserve"> </w:t>
      </w:r>
      <w:r w:rsidR="00DC333E" w:rsidRPr="001163DA">
        <w:rPr>
          <w:b/>
          <w:sz w:val="24"/>
          <w:szCs w:val="24"/>
        </w:rPr>
        <w:t>на отчет об исполнении</w:t>
      </w:r>
      <w:r w:rsidRPr="001163DA">
        <w:rPr>
          <w:b/>
          <w:sz w:val="24"/>
          <w:szCs w:val="24"/>
        </w:rPr>
        <w:t xml:space="preserve"> бюджета</w:t>
      </w:r>
      <w:r w:rsidR="00DC333E" w:rsidRPr="001163DA">
        <w:rPr>
          <w:b/>
          <w:sz w:val="24"/>
          <w:szCs w:val="24"/>
        </w:rPr>
        <w:t xml:space="preserve"> муниципального образования </w:t>
      </w:r>
      <w:r w:rsidR="00537F48" w:rsidRPr="001163DA">
        <w:rPr>
          <w:b/>
          <w:sz w:val="24"/>
          <w:szCs w:val="24"/>
        </w:rPr>
        <w:t>Лебедин</w:t>
      </w:r>
      <w:r w:rsidR="00277A29" w:rsidRPr="001163DA">
        <w:rPr>
          <w:b/>
          <w:sz w:val="24"/>
          <w:szCs w:val="24"/>
        </w:rPr>
        <w:t>ский</w:t>
      </w:r>
      <w:r w:rsidR="00311470" w:rsidRPr="001163DA">
        <w:rPr>
          <w:b/>
          <w:sz w:val="24"/>
          <w:szCs w:val="24"/>
        </w:rPr>
        <w:t xml:space="preserve"> сельсо</w:t>
      </w:r>
      <w:r w:rsidR="00DC333E" w:rsidRPr="001163DA">
        <w:rPr>
          <w:b/>
          <w:sz w:val="24"/>
          <w:szCs w:val="24"/>
        </w:rPr>
        <w:t>вет</w:t>
      </w:r>
      <w:r w:rsidRPr="001163DA">
        <w:rPr>
          <w:b/>
          <w:sz w:val="24"/>
          <w:szCs w:val="24"/>
        </w:rPr>
        <w:t xml:space="preserve">  за 20</w:t>
      </w:r>
      <w:r w:rsidR="00103578" w:rsidRPr="001163DA">
        <w:rPr>
          <w:b/>
          <w:sz w:val="24"/>
          <w:szCs w:val="24"/>
        </w:rPr>
        <w:t>2</w:t>
      </w:r>
      <w:r w:rsidR="00F15403" w:rsidRPr="001163DA">
        <w:rPr>
          <w:b/>
          <w:sz w:val="24"/>
          <w:szCs w:val="24"/>
        </w:rPr>
        <w:t>2</w:t>
      </w:r>
      <w:r w:rsidRPr="001163DA">
        <w:rPr>
          <w:b/>
          <w:sz w:val="24"/>
          <w:szCs w:val="24"/>
        </w:rPr>
        <w:t xml:space="preserve"> год</w:t>
      </w:r>
      <w:bookmarkEnd w:id="0"/>
    </w:p>
    <w:p w:rsidR="00D2427B" w:rsidRPr="001163DA" w:rsidRDefault="00D2427B" w:rsidP="00AF4E5B">
      <w:pPr>
        <w:suppressAutoHyphens/>
        <w:jc w:val="center"/>
        <w:rPr>
          <w:b/>
          <w:sz w:val="24"/>
          <w:szCs w:val="24"/>
        </w:rPr>
      </w:pPr>
    </w:p>
    <w:p w:rsidR="00D2427B" w:rsidRPr="001163DA" w:rsidRDefault="00103578" w:rsidP="00AF4E5B">
      <w:pPr>
        <w:suppressAutoHyphens/>
        <w:rPr>
          <w:sz w:val="24"/>
          <w:szCs w:val="24"/>
        </w:rPr>
      </w:pPr>
      <w:r w:rsidRPr="001163DA">
        <w:rPr>
          <w:sz w:val="24"/>
          <w:szCs w:val="24"/>
        </w:rPr>
        <w:t>с. Табуны</w:t>
      </w:r>
      <w:r w:rsidR="00D2427B" w:rsidRPr="001163DA">
        <w:rPr>
          <w:sz w:val="24"/>
          <w:szCs w:val="24"/>
        </w:rPr>
        <w:t xml:space="preserve">                                                                                               </w:t>
      </w:r>
      <w:r w:rsidR="00DE4820" w:rsidRPr="001163DA">
        <w:rPr>
          <w:sz w:val="24"/>
          <w:szCs w:val="24"/>
        </w:rPr>
        <w:t xml:space="preserve">             </w:t>
      </w:r>
      <w:r w:rsidR="00D2427B" w:rsidRPr="001163DA">
        <w:rPr>
          <w:sz w:val="24"/>
          <w:szCs w:val="24"/>
        </w:rPr>
        <w:t xml:space="preserve">       </w:t>
      </w:r>
      <w:r w:rsidR="00537F48" w:rsidRPr="001163DA">
        <w:rPr>
          <w:sz w:val="24"/>
          <w:szCs w:val="24"/>
        </w:rPr>
        <w:t>2</w:t>
      </w:r>
      <w:r w:rsidR="00612454" w:rsidRPr="001163DA">
        <w:rPr>
          <w:sz w:val="24"/>
          <w:szCs w:val="24"/>
        </w:rPr>
        <w:t>9</w:t>
      </w:r>
      <w:r w:rsidR="00DE4820" w:rsidRPr="001163DA">
        <w:rPr>
          <w:sz w:val="24"/>
          <w:szCs w:val="24"/>
        </w:rPr>
        <w:t xml:space="preserve"> марта</w:t>
      </w:r>
      <w:r w:rsidR="00D2427B" w:rsidRPr="001163DA">
        <w:rPr>
          <w:sz w:val="24"/>
          <w:szCs w:val="24"/>
        </w:rPr>
        <w:t xml:space="preserve"> 202</w:t>
      </w:r>
      <w:r w:rsidR="00F15403" w:rsidRPr="001163DA">
        <w:rPr>
          <w:sz w:val="24"/>
          <w:szCs w:val="24"/>
        </w:rPr>
        <w:t>3</w:t>
      </w:r>
      <w:r w:rsidR="00D2427B" w:rsidRPr="001163DA">
        <w:rPr>
          <w:sz w:val="24"/>
          <w:szCs w:val="24"/>
        </w:rPr>
        <w:t xml:space="preserve"> года</w:t>
      </w:r>
    </w:p>
    <w:p w:rsidR="00D2427B" w:rsidRPr="001163DA" w:rsidRDefault="00D2427B" w:rsidP="00AF4E5B">
      <w:pPr>
        <w:suppressAutoHyphens/>
        <w:jc w:val="both"/>
        <w:rPr>
          <w:i/>
          <w:sz w:val="24"/>
          <w:szCs w:val="24"/>
        </w:rPr>
      </w:pPr>
    </w:p>
    <w:p w:rsidR="00103578" w:rsidRPr="001163DA" w:rsidRDefault="00D2427B" w:rsidP="00AF4E5B">
      <w:pPr>
        <w:suppressAutoHyphens/>
        <w:ind w:firstLine="709"/>
        <w:jc w:val="both"/>
        <w:rPr>
          <w:rFonts w:eastAsia="Calibri"/>
          <w:sz w:val="24"/>
          <w:szCs w:val="24"/>
          <w:lang w:eastAsia="en-US"/>
        </w:rPr>
      </w:pPr>
      <w:r w:rsidRPr="001163DA">
        <w:rPr>
          <w:rFonts w:eastAsia="Calibri"/>
          <w:sz w:val="24"/>
          <w:szCs w:val="24"/>
          <w:lang w:eastAsia="en-US"/>
        </w:rPr>
        <w:t>Заключение контрольно-счетно</w:t>
      </w:r>
      <w:r w:rsidR="00103578" w:rsidRPr="001163DA">
        <w:rPr>
          <w:rFonts w:eastAsia="Calibri"/>
          <w:sz w:val="24"/>
          <w:szCs w:val="24"/>
          <w:lang w:eastAsia="en-US"/>
        </w:rPr>
        <w:t>го органа муниципального образования Табунский</w:t>
      </w:r>
      <w:r w:rsidRPr="001163DA">
        <w:rPr>
          <w:rFonts w:eastAsia="Calibri"/>
          <w:sz w:val="24"/>
          <w:szCs w:val="24"/>
          <w:lang w:eastAsia="en-US"/>
        </w:rPr>
        <w:t xml:space="preserve"> район</w:t>
      </w:r>
      <w:r w:rsidR="00103578" w:rsidRPr="001163DA">
        <w:rPr>
          <w:rFonts w:eastAsia="Calibri"/>
          <w:sz w:val="24"/>
          <w:szCs w:val="24"/>
          <w:lang w:eastAsia="en-US"/>
        </w:rPr>
        <w:t xml:space="preserve"> Алтайского края</w:t>
      </w:r>
      <w:r w:rsidRPr="001163DA">
        <w:rPr>
          <w:rFonts w:eastAsia="Calibri"/>
          <w:sz w:val="24"/>
          <w:szCs w:val="24"/>
          <w:lang w:eastAsia="en-US"/>
        </w:rPr>
        <w:t xml:space="preserve">  на отчет об исполнении </w:t>
      </w:r>
      <w:r w:rsidR="00B40906" w:rsidRPr="001163DA">
        <w:rPr>
          <w:rFonts w:eastAsia="Calibri"/>
          <w:sz w:val="24"/>
          <w:szCs w:val="24"/>
          <w:lang w:eastAsia="en-US"/>
        </w:rPr>
        <w:t xml:space="preserve"> бюджета сельского поселения</w:t>
      </w:r>
      <w:r w:rsidRPr="001163DA">
        <w:rPr>
          <w:rFonts w:eastAsia="Calibri"/>
          <w:sz w:val="24"/>
          <w:szCs w:val="24"/>
          <w:lang w:eastAsia="en-US"/>
        </w:rPr>
        <w:t xml:space="preserve"> за </w:t>
      </w:r>
      <w:r w:rsidR="00103578" w:rsidRPr="001163DA">
        <w:rPr>
          <w:rFonts w:eastAsia="Calibri"/>
          <w:sz w:val="24"/>
          <w:szCs w:val="24"/>
          <w:lang w:eastAsia="en-US"/>
        </w:rPr>
        <w:t>202</w:t>
      </w:r>
      <w:r w:rsidR="002A13F7" w:rsidRPr="001163DA">
        <w:rPr>
          <w:rFonts w:eastAsia="Calibri"/>
          <w:sz w:val="24"/>
          <w:szCs w:val="24"/>
          <w:lang w:eastAsia="en-US"/>
        </w:rPr>
        <w:t>2</w:t>
      </w:r>
      <w:r w:rsidRPr="001163DA">
        <w:rPr>
          <w:rFonts w:eastAsia="Calibri"/>
          <w:sz w:val="24"/>
          <w:szCs w:val="24"/>
          <w:lang w:eastAsia="en-US"/>
        </w:rPr>
        <w:t xml:space="preserve"> год (далее – заключение) подготовлено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244806" w:rsidRPr="001163DA">
        <w:rPr>
          <w:rFonts w:eastAsia="Calibri"/>
          <w:sz w:val="24"/>
          <w:szCs w:val="24"/>
          <w:lang w:eastAsia="en-US"/>
        </w:rPr>
        <w:t>Решением Лебединского сельского Совета депутатов Табунского района Алтайского края №20 от 29.12.2021 г. «Об утверждении Положения о бюджетном процессе и финансовом контроле в муниципальном образовании Лебединский сельсовет Табунского района Алтайского края»</w:t>
      </w:r>
      <w:r w:rsidR="00103578" w:rsidRPr="001163DA">
        <w:rPr>
          <w:rFonts w:eastAsia="Calibri"/>
          <w:sz w:val="24"/>
          <w:szCs w:val="24"/>
          <w:lang w:eastAsia="en-US"/>
        </w:rPr>
        <w:t>.</w:t>
      </w:r>
    </w:p>
    <w:p w:rsidR="00D2427B" w:rsidRPr="001163DA" w:rsidRDefault="00D2427B" w:rsidP="00AF4E5B">
      <w:pPr>
        <w:suppressAutoHyphens/>
        <w:ind w:firstLine="709"/>
        <w:jc w:val="both"/>
        <w:rPr>
          <w:rFonts w:eastAsia="Calibri"/>
          <w:sz w:val="24"/>
          <w:szCs w:val="24"/>
          <w:lang w:eastAsia="en-US"/>
        </w:rPr>
      </w:pPr>
      <w:r w:rsidRPr="001163DA">
        <w:rPr>
          <w:rFonts w:eastAsia="Calibri"/>
          <w:sz w:val="24"/>
          <w:szCs w:val="24"/>
          <w:lang w:eastAsia="en-US"/>
        </w:rPr>
        <w:t xml:space="preserve">Заключение основано на результатах внешней проверки годового отчета об </w:t>
      </w:r>
      <w:proofErr w:type="gramStart"/>
      <w:r w:rsidRPr="001163DA">
        <w:rPr>
          <w:rFonts w:eastAsia="Calibri"/>
          <w:sz w:val="24"/>
          <w:szCs w:val="24"/>
          <w:lang w:eastAsia="en-US"/>
        </w:rPr>
        <w:t xml:space="preserve">исполнении </w:t>
      </w:r>
      <w:r w:rsidR="00B40906" w:rsidRPr="001163DA">
        <w:rPr>
          <w:rFonts w:eastAsia="Calibri"/>
          <w:sz w:val="24"/>
          <w:szCs w:val="24"/>
          <w:lang w:eastAsia="en-US"/>
        </w:rPr>
        <w:t xml:space="preserve"> бюджета</w:t>
      </w:r>
      <w:proofErr w:type="gramEnd"/>
      <w:r w:rsidR="00B40906" w:rsidRPr="001163DA">
        <w:rPr>
          <w:rFonts w:eastAsia="Calibri"/>
          <w:sz w:val="24"/>
          <w:szCs w:val="24"/>
          <w:lang w:eastAsia="en-US"/>
        </w:rPr>
        <w:t xml:space="preserve"> сельского поселения</w:t>
      </w:r>
      <w:r w:rsidRPr="001163DA">
        <w:rPr>
          <w:rFonts w:eastAsia="Calibri"/>
          <w:sz w:val="24"/>
          <w:szCs w:val="24"/>
          <w:lang w:eastAsia="en-US"/>
        </w:rPr>
        <w:t>, проведенн</w:t>
      </w:r>
      <w:r w:rsidR="004A2F90" w:rsidRPr="001163DA">
        <w:rPr>
          <w:rFonts w:eastAsia="Calibri"/>
          <w:sz w:val="24"/>
          <w:szCs w:val="24"/>
          <w:lang w:eastAsia="en-US"/>
        </w:rPr>
        <w:t>ой</w:t>
      </w:r>
      <w:r w:rsidRPr="001163DA">
        <w:rPr>
          <w:rFonts w:eastAsia="Calibri"/>
          <w:sz w:val="24"/>
          <w:szCs w:val="24"/>
          <w:lang w:eastAsia="en-US"/>
        </w:rPr>
        <w:t xml:space="preserve"> контрольно-счетн</w:t>
      </w:r>
      <w:r w:rsidR="00103578" w:rsidRPr="001163DA">
        <w:rPr>
          <w:rFonts w:eastAsia="Calibri"/>
          <w:sz w:val="24"/>
          <w:szCs w:val="24"/>
          <w:lang w:eastAsia="en-US"/>
        </w:rPr>
        <w:t>ым органом</w:t>
      </w:r>
      <w:r w:rsidRPr="001163DA">
        <w:rPr>
          <w:rFonts w:eastAsia="Calibri"/>
          <w:sz w:val="24"/>
          <w:szCs w:val="24"/>
          <w:lang w:eastAsia="en-US"/>
        </w:rPr>
        <w:t xml:space="preserve"> </w:t>
      </w:r>
      <w:r w:rsidR="00103578" w:rsidRPr="001163DA">
        <w:rPr>
          <w:rFonts w:eastAsia="Calibri"/>
          <w:sz w:val="24"/>
          <w:szCs w:val="24"/>
          <w:lang w:eastAsia="en-US"/>
        </w:rPr>
        <w:t>муниципального образования Табунский район Алтайского края</w:t>
      </w:r>
      <w:r w:rsidRPr="001163DA">
        <w:rPr>
          <w:rFonts w:eastAsia="Calibri"/>
          <w:sz w:val="24"/>
          <w:szCs w:val="24"/>
          <w:lang w:eastAsia="en-US"/>
        </w:rPr>
        <w:t xml:space="preserve">  в соответствии со статьей 264.4 Бюджетного кодекса Российской Федерации.</w:t>
      </w:r>
    </w:p>
    <w:p w:rsidR="00277A29" w:rsidRPr="001163DA" w:rsidRDefault="00D2427B" w:rsidP="00AF4E5B">
      <w:pPr>
        <w:suppressAutoHyphens/>
        <w:ind w:firstLine="709"/>
        <w:jc w:val="both"/>
        <w:rPr>
          <w:rFonts w:eastAsia="Calibri"/>
          <w:sz w:val="24"/>
          <w:szCs w:val="24"/>
          <w:lang w:eastAsia="en-US"/>
        </w:rPr>
      </w:pPr>
      <w:r w:rsidRPr="001163DA">
        <w:rPr>
          <w:rFonts w:eastAsia="Calibri"/>
          <w:sz w:val="24"/>
          <w:szCs w:val="24"/>
          <w:lang w:eastAsia="en-US"/>
        </w:rPr>
        <w:t xml:space="preserve">Годовая бюджетная отчетность </w:t>
      </w:r>
      <w:proofErr w:type="gramStart"/>
      <w:r w:rsidRPr="001163DA">
        <w:rPr>
          <w:rFonts w:eastAsia="Calibri"/>
          <w:sz w:val="24"/>
          <w:szCs w:val="24"/>
          <w:lang w:eastAsia="en-US"/>
        </w:rPr>
        <w:t xml:space="preserve">исполнения </w:t>
      </w:r>
      <w:r w:rsidR="00B40906" w:rsidRPr="001163DA">
        <w:rPr>
          <w:rFonts w:eastAsia="Calibri"/>
          <w:sz w:val="24"/>
          <w:szCs w:val="24"/>
          <w:lang w:eastAsia="en-US"/>
        </w:rPr>
        <w:t xml:space="preserve"> бюджета</w:t>
      </w:r>
      <w:proofErr w:type="gramEnd"/>
      <w:r w:rsidR="00B40906" w:rsidRPr="001163DA">
        <w:rPr>
          <w:rFonts w:eastAsia="Calibri"/>
          <w:sz w:val="24"/>
          <w:szCs w:val="24"/>
          <w:lang w:eastAsia="en-US"/>
        </w:rPr>
        <w:t xml:space="preserve"> сельского поселения</w:t>
      </w:r>
      <w:r w:rsidRPr="001163DA">
        <w:rPr>
          <w:rFonts w:eastAsia="Calibri"/>
          <w:sz w:val="24"/>
          <w:szCs w:val="24"/>
          <w:lang w:eastAsia="en-US"/>
        </w:rPr>
        <w:t xml:space="preserve"> за </w:t>
      </w:r>
      <w:r w:rsidR="00103578" w:rsidRPr="001163DA">
        <w:rPr>
          <w:rFonts w:eastAsia="Calibri"/>
          <w:sz w:val="24"/>
          <w:szCs w:val="24"/>
          <w:lang w:eastAsia="en-US"/>
        </w:rPr>
        <w:t>202</w:t>
      </w:r>
      <w:r w:rsidR="002A13F7" w:rsidRPr="001163DA">
        <w:rPr>
          <w:rFonts w:eastAsia="Calibri"/>
          <w:sz w:val="24"/>
          <w:szCs w:val="24"/>
          <w:lang w:eastAsia="en-US"/>
        </w:rPr>
        <w:t>2</w:t>
      </w:r>
      <w:r w:rsidRPr="001163DA">
        <w:rPr>
          <w:rFonts w:eastAsia="Calibri"/>
          <w:sz w:val="24"/>
          <w:szCs w:val="24"/>
          <w:lang w:eastAsia="en-US"/>
        </w:rPr>
        <w:t xml:space="preserve"> год представлена в </w:t>
      </w:r>
      <w:r w:rsidR="00103578" w:rsidRPr="001163DA">
        <w:rPr>
          <w:rFonts w:eastAsia="Calibri"/>
          <w:sz w:val="24"/>
          <w:szCs w:val="24"/>
          <w:lang w:eastAsia="en-US"/>
        </w:rPr>
        <w:t>контрольно-счетный орган муниципального образования Табунский район Алтайского края</w:t>
      </w:r>
      <w:r w:rsidRPr="001163DA">
        <w:rPr>
          <w:rFonts w:eastAsia="Calibri"/>
          <w:sz w:val="24"/>
          <w:szCs w:val="24"/>
          <w:lang w:eastAsia="en-US"/>
        </w:rPr>
        <w:t xml:space="preserve">  в срок, установленный </w:t>
      </w:r>
      <w:r w:rsidR="00244806" w:rsidRPr="001163DA">
        <w:rPr>
          <w:rFonts w:eastAsia="Calibri"/>
          <w:sz w:val="24"/>
          <w:szCs w:val="24"/>
          <w:lang w:eastAsia="en-US"/>
        </w:rPr>
        <w:t>Решением Лебединского сельского Совета депутатов Табунского района Алтайского края №20 от 29.12.2021 г. «Об утверждении Положения о бюджетном процессе и финансовом контроле в муниципальном образовании Лебединский сельсовет Табунского района Алтайского края»</w:t>
      </w:r>
      <w:r w:rsidR="00277A29" w:rsidRPr="001163DA">
        <w:rPr>
          <w:rFonts w:eastAsia="Calibri"/>
          <w:sz w:val="24"/>
          <w:szCs w:val="24"/>
          <w:lang w:eastAsia="en-US"/>
        </w:rPr>
        <w:t>.</w:t>
      </w:r>
    </w:p>
    <w:p w:rsidR="00D2427B" w:rsidRPr="001163DA" w:rsidRDefault="00D2427B" w:rsidP="00AF4E5B">
      <w:pPr>
        <w:suppressAutoHyphens/>
        <w:ind w:firstLine="709"/>
        <w:jc w:val="both"/>
        <w:rPr>
          <w:rFonts w:eastAsia="Calibri"/>
          <w:sz w:val="24"/>
          <w:szCs w:val="24"/>
          <w:lang w:eastAsia="en-US"/>
        </w:rPr>
      </w:pPr>
      <w:r w:rsidRPr="001163DA">
        <w:rPr>
          <w:rFonts w:eastAsia="Calibri"/>
          <w:sz w:val="24"/>
          <w:szCs w:val="24"/>
          <w:lang w:eastAsia="en-US"/>
        </w:rPr>
        <w:t xml:space="preserve">Состав проекта решения </w:t>
      </w:r>
      <w:r w:rsidR="00311B24" w:rsidRPr="001163DA">
        <w:rPr>
          <w:rFonts w:eastAsia="Calibri"/>
          <w:sz w:val="24"/>
          <w:szCs w:val="24"/>
          <w:lang w:eastAsia="en-US"/>
        </w:rPr>
        <w:t xml:space="preserve">«Об исполнении бюджета муниципального образования </w:t>
      </w:r>
      <w:r w:rsidR="00537F48" w:rsidRPr="001163DA">
        <w:rPr>
          <w:rFonts w:eastAsia="Calibri"/>
          <w:sz w:val="24"/>
          <w:szCs w:val="24"/>
          <w:lang w:eastAsia="en-US"/>
        </w:rPr>
        <w:t>Лебедин</w:t>
      </w:r>
      <w:r w:rsidR="00311B24" w:rsidRPr="001163DA">
        <w:rPr>
          <w:rFonts w:eastAsia="Calibri"/>
          <w:sz w:val="24"/>
          <w:szCs w:val="24"/>
          <w:lang w:eastAsia="en-US"/>
        </w:rPr>
        <w:t>ский сельсовет за 202</w:t>
      </w:r>
      <w:r w:rsidR="002A13F7" w:rsidRPr="001163DA">
        <w:rPr>
          <w:rFonts w:eastAsia="Calibri"/>
          <w:sz w:val="24"/>
          <w:szCs w:val="24"/>
          <w:lang w:eastAsia="en-US"/>
        </w:rPr>
        <w:t>2</w:t>
      </w:r>
      <w:r w:rsidR="00311B24" w:rsidRPr="001163DA">
        <w:rPr>
          <w:rFonts w:eastAsia="Calibri"/>
          <w:sz w:val="24"/>
          <w:szCs w:val="24"/>
          <w:lang w:eastAsia="en-US"/>
        </w:rPr>
        <w:t xml:space="preserve"> год»</w:t>
      </w:r>
      <w:r w:rsidRPr="001163DA">
        <w:rPr>
          <w:rFonts w:eastAsia="Calibri"/>
          <w:sz w:val="24"/>
          <w:szCs w:val="24"/>
          <w:lang w:eastAsia="en-US"/>
        </w:rPr>
        <w:t xml:space="preserve"> (далее по тексту – проект решения), перечень документов, представленных одновременно с проектом решения, соответствуют</w:t>
      </w:r>
      <w:r w:rsidR="00DC333E" w:rsidRPr="001163DA">
        <w:rPr>
          <w:rFonts w:eastAsia="Calibri"/>
          <w:sz w:val="24"/>
          <w:szCs w:val="24"/>
          <w:lang w:eastAsia="en-US"/>
        </w:rPr>
        <w:t xml:space="preserve"> перечню документов, утвержденных</w:t>
      </w:r>
      <w:r w:rsidRPr="001163DA">
        <w:rPr>
          <w:rFonts w:eastAsia="Calibri"/>
          <w:sz w:val="24"/>
          <w:szCs w:val="24"/>
          <w:lang w:eastAsia="en-US"/>
        </w:rPr>
        <w:t xml:space="preserve"> </w:t>
      </w:r>
      <w:r w:rsidR="00244806" w:rsidRPr="001163DA">
        <w:rPr>
          <w:rFonts w:eastAsia="Calibri"/>
          <w:sz w:val="24"/>
          <w:szCs w:val="24"/>
          <w:lang w:eastAsia="en-US"/>
        </w:rPr>
        <w:t>Решением Лебединского сельского Совета депутатов Табунского района Алтайского края №20 от 29.12.2021 г. «Об утверждении Положения о бюджетном процессе и финансовом контроле в муниципальном образовании Лебединский сельсовет Табунского района Алтайского края»</w:t>
      </w:r>
      <w:r w:rsidR="00277A29" w:rsidRPr="001163DA">
        <w:rPr>
          <w:rFonts w:eastAsia="Calibri"/>
          <w:sz w:val="24"/>
          <w:szCs w:val="24"/>
          <w:lang w:eastAsia="en-US"/>
        </w:rPr>
        <w:t>.</w:t>
      </w:r>
    </w:p>
    <w:p w:rsidR="00D2427B" w:rsidRPr="001163DA" w:rsidRDefault="00D2427B" w:rsidP="00AF4E5B">
      <w:pPr>
        <w:suppressAutoHyphens/>
        <w:ind w:firstLine="709"/>
        <w:jc w:val="both"/>
        <w:rPr>
          <w:rFonts w:eastAsia="Calibri"/>
          <w:sz w:val="24"/>
          <w:szCs w:val="24"/>
          <w:lang w:eastAsia="en-US"/>
        </w:rPr>
      </w:pPr>
    </w:p>
    <w:p w:rsidR="00D2427B" w:rsidRPr="001163DA" w:rsidRDefault="00D2427B" w:rsidP="00AF4E5B">
      <w:pPr>
        <w:suppressAutoHyphens/>
        <w:ind w:firstLine="709"/>
        <w:jc w:val="center"/>
        <w:rPr>
          <w:rFonts w:eastAsia="Calibri"/>
          <w:b/>
          <w:sz w:val="24"/>
          <w:szCs w:val="24"/>
          <w:lang w:eastAsia="en-US"/>
        </w:rPr>
      </w:pPr>
      <w:r w:rsidRPr="001163DA">
        <w:rPr>
          <w:rFonts w:eastAsia="Calibri"/>
          <w:b/>
          <w:sz w:val="24"/>
          <w:szCs w:val="24"/>
          <w:lang w:eastAsia="en-US"/>
        </w:rPr>
        <w:lastRenderedPageBreak/>
        <w:t>Экономические условия исполнения бюджета</w:t>
      </w:r>
      <w:r w:rsidR="00DC333E" w:rsidRPr="001163DA">
        <w:rPr>
          <w:rFonts w:eastAsia="Calibri"/>
          <w:b/>
          <w:sz w:val="24"/>
          <w:szCs w:val="24"/>
          <w:lang w:eastAsia="en-US"/>
        </w:rPr>
        <w:t xml:space="preserve"> сельского поселения</w:t>
      </w:r>
      <w:r w:rsidRPr="001163DA">
        <w:rPr>
          <w:rFonts w:eastAsia="Calibri"/>
          <w:b/>
          <w:sz w:val="24"/>
          <w:szCs w:val="24"/>
          <w:lang w:eastAsia="en-US"/>
        </w:rPr>
        <w:t xml:space="preserve"> в </w:t>
      </w:r>
      <w:proofErr w:type="gramStart"/>
      <w:r w:rsidR="00103578" w:rsidRPr="001163DA">
        <w:rPr>
          <w:rFonts w:eastAsia="Calibri"/>
          <w:b/>
          <w:sz w:val="24"/>
          <w:szCs w:val="24"/>
          <w:lang w:eastAsia="en-US"/>
        </w:rPr>
        <w:t>202</w:t>
      </w:r>
      <w:r w:rsidR="002A13F7" w:rsidRPr="001163DA">
        <w:rPr>
          <w:rFonts w:eastAsia="Calibri"/>
          <w:b/>
          <w:sz w:val="24"/>
          <w:szCs w:val="24"/>
          <w:lang w:eastAsia="en-US"/>
        </w:rPr>
        <w:t>2</w:t>
      </w:r>
      <w:r w:rsidRPr="001163DA">
        <w:rPr>
          <w:rFonts w:eastAsia="Calibri"/>
          <w:b/>
          <w:sz w:val="24"/>
          <w:szCs w:val="24"/>
          <w:lang w:eastAsia="en-US"/>
        </w:rPr>
        <w:t xml:space="preserve">  году</w:t>
      </w:r>
      <w:proofErr w:type="gramEnd"/>
    </w:p>
    <w:p w:rsidR="00D2427B" w:rsidRPr="001163DA" w:rsidRDefault="00D2427B" w:rsidP="00AF4E5B">
      <w:pPr>
        <w:suppressAutoHyphens/>
        <w:ind w:firstLine="709"/>
        <w:jc w:val="both"/>
        <w:rPr>
          <w:rFonts w:eastAsia="Calibri"/>
          <w:sz w:val="24"/>
          <w:szCs w:val="24"/>
          <w:lang w:eastAsia="en-US"/>
        </w:rPr>
      </w:pPr>
      <w:r w:rsidRPr="001163DA">
        <w:rPr>
          <w:rFonts w:eastAsia="Calibri"/>
          <w:sz w:val="24"/>
          <w:szCs w:val="24"/>
          <w:lang w:eastAsia="en-US"/>
        </w:rPr>
        <w:t>Основным вид</w:t>
      </w:r>
      <w:r w:rsidR="000554B7" w:rsidRPr="001163DA">
        <w:rPr>
          <w:rFonts w:eastAsia="Calibri"/>
          <w:sz w:val="24"/>
          <w:szCs w:val="24"/>
          <w:lang w:eastAsia="en-US"/>
        </w:rPr>
        <w:t>ом</w:t>
      </w:r>
      <w:r w:rsidRPr="001163DA">
        <w:rPr>
          <w:rFonts w:eastAsia="Calibri"/>
          <w:sz w:val="24"/>
          <w:szCs w:val="24"/>
          <w:lang w:eastAsia="en-US"/>
        </w:rPr>
        <w:t xml:space="preserve"> экономической деятельности</w:t>
      </w:r>
      <w:r w:rsidR="003F49C6" w:rsidRPr="001163DA">
        <w:rPr>
          <w:rFonts w:eastAsia="Calibri"/>
          <w:sz w:val="24"/>
          <w:szCs w:val="24"/>
          <w:lang w:eastAsia="en-US"/>
        </w:rPr>
        <w:t xml:space="preserve"> на территории</w:t>
      </w:r>
      <w:r w:rsidR="00B207E7" w:rsidRPr="001163DA">
        <w:rPr>
          <w:rFonts w:eastAsia="Calibri"/>
          <w:sz w:val="24"/>
          <w:szCs w:val="24"/>
          <w:lang w:eastAsia="en-US"/>
        </w:rPr>
        <w:t xml:space="preserve"> </w:t>
      </w:r>
      <w:r w:rsidR="00537F48" w:rsidRPr="001163DA">
        <w:rPr>
          <w:rFonts w:eastAsia="Calibri"/>
          <w:sz w:val="24"/>
          <w:szCs w:val="24"/>
          <w:lang w:eastAsia="en-US"/>
        </w:rPr>
        <w:t>Лебедин</w:t>
      </w:r>
      <w:r w:rsidR="00B207E7" w:rsidRPr="001163DA">
        <w:rPr>
          <w:rFonts w:eastAsia="Calibri"/>
          <w:sz w:val="24"/>
          <w:szCs w:val="24"/>
          <w:lang w:eastAsia="en-US"/>
        </w:rPr>
        <w:t>ско</w:t>
      </w:r>
      <w:r w:rsidR="003F49C6" w:rsidRPr="001163DA">
        <w:rPr>
          <w:rFonts w:eastAsia="Calibri"/>
          <w:sz w:val="24"/>
          <w:szCs w:val="24"/>
          <w:lang w:eastAsia="en-US"/>
        </w:rPr>
        <w:t>го</w:t>
      </w:r>
      <w:r w:rsidR="00B207E7" w:rsidRPr="001163DA">
        <w:rPr>
          <w:rFonts w:eastAsia="Calibri"/>
          <w:sz w:val="24"/>
          <w:szCs w:val="24"/>
          <w:lang w:eastAsia="en-US"/>
        </w:rPr>
        <w:t xml:space="preserve"> </w:t>
      </w:r>
      <w:r w:rsidR="00BA3547" w:rsidRPr="001163DA">
        <w:rPr>
          <w:rFonts w:eastAsia="Calibri"/>
          <w:sz w:val="24"/>
          <w:szCs w:val="24"/>
          <w:lang w:eastAsia="en-US"/>
        </w:rPr>
        <w:t>сельсовет</w:t>
      </w:r>
      <w:r w:rsidR="003F49C6" w:rsidRPr="001163DA">
        <w:rPr>
          <w:rFonts w:eastAsia="Calibri"/>
          <w:sz w:val="24"/>
          <w:szCs w:val="24"/>
          <w:lang w:eastAsia="en-US"/>
        </w:rPr>
        <w:t>а</w:t>
      </w:r>
      <w:r w:rsidR="00437F47" w:rsidRPr="001163DA">
        <w:rPr>
          <w:rFonts w:eastAsia="Calibri"/>
          <w:sz w:val="24"/>
          <w:szCs w:val="24"/>
          <w:lang w:eastAsia="en-US"/>
        </w:rPr>
        <w:t xml:space="preserve"> являе</w:t>
      </w:r>
      <w:r w:rsidRPr="001163DA">
        <w:rPr>
          <w:rFonts w:eastAsia="Calibri"/>
          <w:sz w:val="24"/>
          <w:szCs w:val="24"/>
          <w:lang w:eastAsia="en-US"/>
        </w:rPr>
        <w:t>тся сель</w:t>
      </w:r>
      <w:r w:rsidR="00710A53" w:rsidRPr="001163DA">
        <w:rPr>
          <w:rFonts w:eastAsia="Calibri"/>
          <w:sz w:val="24"/>
          <w:szCs w:val="24"/>
          <w:lang w:eastAsia="en-US"/>
        </w:rPr>
        <w:t>ское</w:t>
      </w:r>
      <w:r w:rsidRPr="001163DA">
        <w:rPr>
          <w:rFonts w:eastAsia="Calibri"/>
          <w:sz w:val="24"/>
          <w:szCs w:val="24"/>
          <w:lang w:eastAsia="en-US"/>
        </w:rPr>
        <w:t xml:space="preserve"> хозяй</w:t>
      </w:r>
      <w:r w:rsidR="000554B7" w:rsidRPr="001163DA">
        <w:rPr>
          <w:rFonts w:eastAsia="Calibri"/>
          <w:sz w:val="24"/>
          <w:szCs w:val="24"/>
          <w:lang w:eastAsia="en-US"/>
        </w:rPr>
        <w:t>ство</w:t>
      </w:r>
      <w:r w:rsidRPr="001163DA">
        <w:rPr>
          <w:rFonts w:eastAsia="Calibri"/>
          <w:sz w:val="24"/>
          <w:szCs w:val="24"/>
          <w:lang w:eastAsia="en-US"/>
        </w:rPr>
        <w:t>.</w:t>
      </w:r>
    </w:p>
    <w:p w:rsidR="003F49C6" w:rsidRPr="001163DA" w:rsidRDefault="00CA0B45" w:rsidP="00AF4E5B">
      <w:pPr>
        <w:suppressAutoHyphens/>
        <w:ind w:firstLine="709"/>
        <w:jc w:val="both"/>
        <w:rPr>
          <w:sz w:val="24"/>
          <w:szCs w:val="24"/>
        </w:rPr>
      </w:pPr>
      <w:r w:rsidRPr="001163DA">
        <w:rPr>
          <w:rFonts w:eastAsia="Calibri"/>
          <w:sz w:val="24"/>
          <w:szCs w:val="24"/>
          <w:lang w:eastAsia="en-US"/>
        </w:rPr>
        <w:t xml:space="preserve">Развитие </w:t>
      </w:r>
      <w:r w:rsidR="00537F48" w:rsidRPr="001163DA">
        <w:rPr>
          <w:rFonts w:eastAsia="Calibri"/>
          <w:sz w:val="24"/>
          <w:szCs w:val="24"/>
          <w:lang w:eastAsia="en-US"/>
        </w:rPr>
        <w:t>Лебедин</w:t>
      </w:r>
      <w:r w:rsidR="00330AC8" w:rsidRPr="001163DA">
        <w:rPr>
          <w:rFonts w:eastAsia="Calibri"/>
          <w:sz w:val="24"/>
          <w:szCs w:val="24"/>
          <w:lang w:eastAsia="en-US"/>
        </w:rPr>
        <w:t>ского</w:t>
      </w:r>
      <w:r w:rsidRPr="001163DA">
        <w:rPr>
          <w:rFonts w:eastAsia="Calibri"/>
          <w:sz w:val="24"/>
          <w:szCs w:val="24"/>
          <w:lang w:eastAsia="en-US"/>
        </w:rPr>
        <w:t xml:space="preserve"> сельсовета в 202</w:t>
      </w:r>
      <w:r w:rsidR="002A13F7" w:rsidRPr="001163DA">
        <w:rPr>
          <w:rFonts w:eastAsia="Calibri"/>
          <w:sz w:val="24"/>
          <w:szCs w:val="24"/>
          <w:lang w:eastAsia="en-US"/>
        </w:rPr>
        <w:t>2</w:t>
      </w:r>
      <w:r w:rsidRPr="001163DA">
        <w:rPr>
          <w:rFonts w:eastAsia="Calibri"/>
          <w:sz w:val="24"/>
          <w:szCs w:val="24"/>
          <w:lang w:eastAsia="en-US"/>
        </w:rPr>
        <w:t xml:space="preserve"> году проходило в непосредственной зависимости </w:t>
      </w:r>
      <w:proofErr w:type="gramStart"/>
      <w:r w:rsidRPr="001163DA">
        <w:rPr>
          <w:rFonts w:eastAsia="Calibri"/>
          <w:sz w:val="24"/>
          <w:szCs w:val="24"/>
          <w:lang w:eastAsia="en-US"/>
        </w:rPr>
        <w:t>от  общих</w:t>
      </w:r>
      <w:proofErr w:type="gramEnd"/>
      <w:r w:rsidRPr="001163DA">
        <w:rPr>
          <w:rFonts w:eastAsia="Calibri"/>
          <w:sz w:val="24"/>
          <w:szCs w:val="24"/>
          <w:lang w:eastAsia="en-US"/>
        </w:rPr>
        <w:t xml:space="preserve"> условий, складывающи</w:t>
      </w:r>
      <w:r w:rsidR="00F149C7" w:rsidRPr="001163DA">
        <w:rPr>
          <w:rFonts w:eastAsia="Calibri"/>
          <w:sz w:val="24"/>
          <w:szCs w:val="24"/>
          <w:lang w:eastAsia="en-US"/>
        </w:rPr>
        <w:t>хся в экономике Алтайского края.</w:t>
      </w:r>
      <w:r w:rsidRPr="001163DA">
        <w:rPr>
          <w:rFonts w:eastAsia="Calibri"/>
          <w:sz w:val="24"/>
          <w:szCs w:val="24"/>
          <w:lang w:eastAsia="en-US"/>
        </w:rPr>
        <w:t xml:space="preserve"> В отчетном периоде принимались системные меры по реализации стратегических задач социально-экономического развития </w:t>
      </w:r>
      <w:r w:rsidR="00523462" w:rsidRPr="001163DA">
        <w:rPr>
          <w:rFonts w:eastAsia="Calibri"/>
          <w:sz w:val="24"/>
          <w:szCs w:val="24"/>
          <w:lang w:eastAsia="en-US"/>
        </w:rPr>
        <w:t>сельсовета</w:t>
      </w:r>
      <w:r w:rsidRPr="001163DA">
        <w:rPr>
          <w:rFonts w:eastAsia="Calibri"/>
          <w:sz w:val="24"/>
          <w:szCs w:val="24"/>
          <w:lang w:eastAsia="en-US"/>
        </w:rPr>
        <w:t xml:space="preserve"> в свете выполнения Послания </w:t>
      </w:r>
      <w:r w:rsidRPr="001163DA">
        <w:rPr>
          <w:sz w:val="24"/>
          <w:szCs w:val="24"/>
        </w:rPr>
        <w:t>Президента Российской Федерации Федеральному Собранию Российской Федерации.</w:t>
      </w:r>
    </w:p>
    <w:p w:rsidR="000554B7" w:rsidRPr="001163DA" w:rsidRDefault="00527406" w:rsidP="00AF4E5B">
      <w:pPr>
        <w:suppressAutoHyphens/>
        <w:ind w:firstLine="709"/>
        <w:jc w:val="both"/>
        <w:rPr>
          <w:sz w:val="24"/>
          <w:szCs w:val="24"/>
        </w:rPr>
      </w:pPr>
      <w:r w:rsidRPr="001163DA">
        <w:rPr>
          <w:sz w:val="24"/>
          <w:szCs w:val="24"/>
        </w:rPr>
        <w:t xml:space="preserve">Крупных торговых предприятий на территории поселения нет. </w:t>
      </w:r>
      <w:r w:rsidR="000554B7" w:rsidRPr="001163DA">
        <w:rPr>
          <w:sz w:val="24"/>
          <w:szCs w:val="24"/>
        </w:rPr>
        <w:t>На территории Лебединского сельсовета осуществляют свою предпринимательскую деятельность 5 индивидуальных предпринимателей. ИП осуществляют свою деятельность в сфере растениеводства.</w:t>
      </w:r>
    </w:p>
    <w:p w:rsidR="000554B7" w:rsidRPr="001163DA" w:rsidRDefault="000554B7" w:rsidP="00AF4E5B">
      <w:pPr>
        <w:suppressAutoHyphens/>
        <w:ind w:firstLine="709"/>
        <w:jc w:val="both"/>
        <w:rPr>
          <w:sz w:val="24"/>
          <w:szCs w:val="24"/>
        </w:rPr>
      </w:pPr>
      <w:r w:rsidRPr="001163DA">
        <w:rPr>
          <w:sz w:val="24"/>
          <w:szCs w:val="24"/>
        </w:rPr>
        <w:t>Развитие малого и среднего предпринимательства является одним из самых основных факторов устойчивого социально-экономического развития Лебединского сельского населения, способствует обеспечению занятости населения, насыщению рынка товарами и услугами, увеличению налоговых поступлений в бюджет.</w:t>
      </w:r>
    </w:p>
    <w:p w:rsidR="009B5B92" w:rsidRPr="001163DA" w:rsidRDefault="009B5B92" w:rsidP="00AF4E5B">
      <w:pPr>
        <w:suppressAutoHyphens/>
        <w:ind w:firstLine="709"/>
        <w:jc w:val="both"/>
        <w:rPr>
          <w:rFonts w:eastAsia="Calibri"/>
          <w:sz w:val="24"/>
          <w:szCs w:val="24"/>
          <w:lang w:eastAsia="en-US"/>
        </w:rPr>
      </w:pPr>
    </w:p>
    <w:p w:rsidR="00D2427B" w:rsidRPr="001163DA" w:rsidRDefault="00D2427B" w:rsidP="00AF4E5B">
      <w:pPr>
        <w:suppressAutoHyphens/>
        <w:ind w:firstLine="709"/>
        <w:jc w:val="center"/>
        <w:rPr>
          <w:rFonts w:eastAsia="Calibri"/>
          <w:b/>
          <w:sz w:val="24"/>
          <w:szCs w:val="24"/>
          <w:lang w:eastAsia="en-US"/>
        </w:rPr>
      </w:pPr>
      <w:r w:rsidRPr="001163DA">
        <w:rPr>
          <w:rFonts w:eastAsia="Calibri"/>
          <w:b/>
          <w:sz w:val="24"/>
          <w:szCs w:val="24"/>
          <w:lang w:eastAsia="en-US"/>
        </w:rPr>
        <w:t xml:space="preserve">Общие итоги исполнения бюджета </w:t>
      </w:r>
      <w:r w:rsidR="00DC333E" w:rsidRPr="001163DA">
        <w:rPr>
          <w:rFonts w:eastAsia="Calibri"/>
          <w:b/>
          <w:sz w:val="24"/>
          <w:szCs w:val="24"/>
          <w:lang w:eastAsia="en-US"/>
        </w:rPr>
        <w:t xml:space="preserve">сельского поселения </w:t>
      </w:r>
      <w:r w:rsidRPr="001163DA">
        <w:rPr>
          <w:rFonts w:eastAsia="Calibri"/>
          <w:b/>
          <w:sz w:val="24"/>
          <w:szCs w:val="24"/>
          <w:lang w:eastAsia="en-US"/>
        </w:rPr>
        <w:t xml:space="preserve">за </w:t>
      </w:r>
      <w:r w:rsidR="00103578" w:rsidRPr="001163DA">
        <w:rPr>
          <w:rFonts w:eastAsia="Calibri"/>
          <w:b/>
          <w:sz w:val="24"/>
          <w:szCs w:val="24"/>
          <w:lang w:eastAsia="en-US"/>
        </w:rPr>
        <w:t>202</w:t>
      </w:r>
      <w:r w:rsidR="002A13F7" w:rsidRPr="001163DA">
        <w:rPr>
          <w:rFonts w:eastAsia="Calibri"/>
          <w:b/>
          <w:sz w:val="24"/>
          <w:szCs w:val="24"/>
          <w:lang w:eastAsia="en-US"/>
        </w:rPr>
        <w:t>2</w:t>
      </w:r>
      <w:r w:rsidRPr="001163DA">
        <w:rPr>
          <w:rFonts w:eastAsia="Calibri"/>
          <w:b/>
          <w:sz w:val="24"/>
          <w:szCs w:val="24"/>
          <w:lang w:eastAsia="en-US"/>
        </w:rPr>
        <w:t xml:space="preserve"> год</w:t>
      </w:r>
    </w:p>
    <w:p w:rsidR="00D2427B" w:rsidRPr="001163DA" w:rsidRDefault="00B40906" w:rsidP="00AF4E5B">
      <w:pPr>
        <w:suppressAutoHyphens/>
        <w:ind w:firstLine="709"/>
        <w:jc w:val="both"/>
        <w:rPr>
          <w:rFonts w:eastAsia="Calibri"/>
          <w:sz w:val="24"/>
          <w:szCs w:val="24"/>
          <w:lang w:eastAsia="en-US"/>
        </w:rPr>
      </w:pPr>
      <w:r w:rsidRPr="001163DA">
        <w:rPr>
          <w:rFonts w:eastAsia="Calibri"/>
          <w:sz w:val="24"/>
          <w:szCs w:val="24"/>
          <w:lang w:eastAsia="en-US"/>
        </w:rPr>
        <w:t>Бюджет сельского поселения</w:t>
      </w:r>
      <w:r w:rsidR="00D2427B" w:rsidRPr="001163DA">
        <w:rPr>
          <w:rFonts w:eastAsia="Calibri"/>
          <w:sz w:val="24"/>
          <w:szCs w:val="24"/>
          <w:lang w:eastAsia="en-US"/>
        </w:rPr>
        <w:t xml:space="preserve"> за </w:t>
      </w:r>
      <w:r w:rsidR="00103578" w:rsidRPr="001163DA">
        <w:rPr>
          <w:rFonts w:eastAsia="Calibri"/>
          <w:sz w:val="24"/>
          <w:szCs w:val="24"/>
          <w:lang w:eastAsia="en-US"/>
        </w:rPr>
        <w:t>202</w:t>
      </w:r>
      <w:r w:rsidR="002A13F7" w:rsidRPr="001163DA">
        <w:rPr>
          <w:rFonts w:eastAsia="Calibri"/>
          <w:sz w:val="24"/>
          <w:szCs w:val="24"/>
          <w:lang w:eastAsia="en-US"/>
        </w:rPr>
        <w:t>2</w:t>
      </w:r>
      <w:r w:rsidR="00D2427B" w:rsidRPr="001163DA">
        <w:rPr>
          <w:rFonts w:eastAsia="Calibri"/>
          <w:sz w:val="24"/>
          <w:szCs w:val="24"/>
          <w:lang w:eastAsia="en-US"/>
        </w:rPr>
        <w:t xml:space="preserve"> год в целом исполнен в соответствии с требованиями </w:t>
      </w:r>
      <w:r w:rsidR="00FD1A2D" w:rsidRPr="001163DA">
        <w:rPr>
          <w:rFonts w:eastAsia="Calibri"/>
          <w:sz w:val="24"/>
          <w:szCs w:val="24"/>
          <w:lang w:eastAsia="en-US"/>
        </w:rPr>
        <w:t>Решения Лебединского сельского Совета депутатов Табунского района Алтайского края от 29.12.2021 г. № 17 «О бюджете муниципального образования Лебединский сельсовет Табун-</w:t>
      </w:r>
      <w:proofErr w:type="spellStart"/>
      <w:r w:rsidR="00FD1A2D" w:rsidRPr="001163DA">
        <w:rPr>
          <w:rFonts w:eastAsia="Calibri"/>
          <w:sz w:val="24"/>
          <w:szCs w:val="24"/>
          <w:lang w:eastAsia="en-US"/>
        </w:rPr>
        <w:t>ского</w:t>
      </w:r>
      <w:proofErr w:type="spellEnd"/>
      <w:r w:rsidR="00FD1A2D" w:rsidRPr="001163DA">
        <w:rPr>
          <w:rFonts w:eastAsia="Calibri"/>
          <w:sz w:val="24"/>
          <w:szCs w:val="24"/>
          <w:lang w:eastAsia="en-US"/>
        </w:rPr>
        <w:t xml:space="preserve"> района Алтайского края на 2022 год и плановый период 2023-2024годы»</w:t>
      </w:r>
      <w:r w:rsidR="00D2427B" w:rsidRPr="001163DA">
        <w:rPr>
          <w:rFonts w:eastAsia="Calibri"/>
          <w:sz w:val="24"/>
          <w:szCs w:val="24"/>
          <w:lang w:eastAsia="en-US"/>
        </w:rPr>
        <w:t>.</w:t>
      </w:r>
    </w:p>
    <w:p w:rsidR="002F484F" w:rsidRPr="001163DA" w:rsidRDefault="00311470" w:rsidP="00AF4E5B">
      <w:pPr>
        <w:suppressAutoHyphens/>
        <w:ind w:firstLine="709"/>
        <w:jc w:val="both"/>
        <w:rPr>
          <w:rFonts w:eastAsia="Calibri"/>
          <w:sz w:val="24"/>
          <w:szCs w:val="24"/>
          <w:lang w:eastAsia="en-US"/>
        </w:rPr>
      </w:pPr>
      <w:r w:rsidRPr="001163DA">
        <w:rPr>
          <w:rFonts w:eastAsia="Calibri"/>
          <w:sz w:val="24"/>
          <w:szCs w:val="24"/>
          <w:lang w:eastAsia="en-US"/>
        </w:rPr>
        <w:t>Основные направления бюджетной и налоговой политики  на 202</w:t>
      </w:r>
      <w:r w:rsidR="002A13F7" w:rsidRPr="001163DA">
        <w:rPr>
          <w:rFonts w:eastAsia="Calibri"/>
          <w:sz w:val="24"/>
          <w:szCs w:val="24"/>
          <w:lang w:eastAsia="en-US"/>
        </w:rPr>
        <w:t>2</w:t>
      </w:r>
      <w:r w:rsidRPr="001163DA">
        <w:rPr>
          <w:rFonts w:eastAsia="Calibri"/>
          <w:sz w:val="24"/>
          <w:szCs w:val="24"/>
          <w:lang w:eastAsia="en-US"/>
        </w:rPr>
        <w:t xml:space="preserve"> год разработаны на основе стратегических установок, сформулированных в </w:t>
      </w:r>
      <w:r w:rsidR="002F484F" w:rsidRPr="001163DA">
        <w:rPr>
          <w:rFonts w:eastAsia="Calibri"/>
          <w:sz w:val="24"/>
          <w:szCs w:val="24"/>
          <w:lang w:eastAsia="en-US"/>
        </w:rPr>
        <w:t>Послании Президента Российской Федерации Федеральному Собранию Российской Федерации от 21.04.2021, Указе Президента Российской Федерации от 21.07.2020 № 474 «О национальных целях развития Российской Федерации на период до 2030 года», распоряжение Правительства Российской Федерации от 31.01.2019 № 117-р «Концепция повышения эффективности бюджетных расходов в 2019 – 2024 годах.</w:t>
      </w:r>
    </w:p>
    <w:p w:rsidR="00D2427B" w:rsidRPr="001163DA" w:rsidRDefault="00D2427B" w:rsidP="00AF4E5B">
      <w:pPr>
        <w:suppressAutoHyphens/>
        <w:ind w:firstLine="709"/>
        <w:jc w:val="both"/>
        <w:rPr>
          <w:rFonts w:eastAsia="Calibri"/>
          <w:sz w:val="24"/>
          <w:szCs w:val="24"/>
          <w:lang w:eastAsia="en-US"/>
        </w:rPr>
      </w:pPr>
      <w:r w:rsidRPr="001163DA">
        <w:rPr>
          <w:rFonts w:eastAsia="Calibri"/>
          <w:sz w:val="24"/>
          <w:szCs w:val="24"/>
          <w:lang w:eastAsia="en-US"/>
        </w:rPr>
        <w:t xml:space="preserve">При исполнении бюджета </w:t>
      </w:r>
      <w:r w:rsidR="009813A3" w:rsidRPr="001163DA">
        <w:rPr>
          <w:rFonts w:eastAsia="Calibri"/>
          <w:sz w:val="24"/>
          <w:szCs w:val="24"/>
          <w:lang w:eastAsia="en-US"/>
        </w:rPr>
        <w:t xml:space="preserve">сельского поселения </w:t>
      </w:r>
      <w:r w:rsidRPr="001163DA">
        <w:rPr>
          <w:rFonts w:eastAsia="Calibri"/>
          <w:sz w:val="24"/>
          <w:szCs w:val="24"/>
          <w:lang w:eastAsia="en-US"/>
        </w:rPr>
        <w:t xml:space="preserve">в </w:t>
      </w:r>
      <w:r w:rsidR="00103578" w:rsidRPr="001163DA">
        <w:rPr>
          <w:rFonts w:eastAsia="Calibri"/>
          <w:sz w:val="24"/>
          <w:szCs w:val="24"/>
          <w:lang w:eastAsia="en-US"/>
        </w:rPr>
        <w:t>202</w:t>
      </w:r>
      <w:r w:rsidR="002F484F" w:rsidRPr="001163DA">
        <w:rPr>
          <w:rFonts w:eastAsia="Calibri"/>
          <w:sz w:val="24"/>
          <w:szCs w:val="24"/>
          <w:lang w:eastAsia="en-US"/>
        </w:rPr>
        <w:t>2</w:t>
      </w:r>
      <w:r w:rsidRPr="001163DA">
        <w:rPr>
          <w:rFonts w:eastAsia="Calibri"/>
          <w:sz w:val="24"/>
          <w:szCs w:val="24"/>
          <w:lang w:eastAsia="en-US"/>
        </w:rPr>
        <w:t xml:space="preserve"> году бюджетная, налоговая политика была направлена на:</w:t>
      </w:r>
    </w:p>
    <w:p w:rsidR="00311470" w:rsidRPr="001163DA" w:rsidRDefault="00311470" w:rsidP="00AF4E5B">
      <w:pPr>
        <w:suppressAutoHyphens/>
        <w:ind w:firstLine="709"/>
        <w:jc w:val="both"/>
        <w:rPr>
          <w:sz w:val="24"/>
          <w:szCs w:val="24"/>
        </w:rPr>
      </w:pPr>
      <w:r w:rsidRPr="001163DA">
        <w:rPr>
          <w:sz w:val="24"/>
          <w:szCs w:val="24"/>
        </w:rPr>
        <w:t>- Консервативный подход к формированию доходной части местного бюджета с учетом рисков возможного снижения поступления доходов;</w:t>
      </w:r>
    </w:p>
    <w:p w:rsidR="00311470" w:rsidRPr="001163DA" w:rsidRDefault="00311470" w:rsidP="00AF4E5B">
      <w:pPr>
        <w:suppressAutoHyphens/>
        <w:ind w:firstLine="709"/>
        <w:jc w:val="both"/>
        <w:rPr>
          <w:sz w:val="24"/>
          <w:szCs w:val="24"/>
        </w:rPr>
      </w:pPr>
      <w:r w:rsidRPr="001163DA">
        <w:rPr>
          <w:sz w:val="24"/>
          <w:szCs w:val="24"/>
        </w:rPr>
        <w:t>- Мобилизация резервов и проведение работы по повышению доходов местного бюджета, в том числе за счет улучшения администрирования уже существующих налогов;</w:t>
      </w:r>
    </w:p>
    <w:p w:rsidR="00311470" w:rsidRPr="001163DA" w:rsidRDefault="00311470" w:rsidP="00AF4E5B">
      <w:pPr>
        <w:suppressAutoHyphens/>
        <w:ind w:firstLine="709"/>
        <w:jc w:val="both"/>
        <w:rPr>
          <w:sz w:val="24"/>
          <w:szCs w:val="24"/>
        </w:rPr>
      </w:pPr>
      <w:r w:rsidRPr="001163DA">
        <w:rPr>
          <w:sz w:val="24"/>
          <w:szCs w:val="24"/>
        </w:rPr>
        <w:t>-Осуществление сотрудничества с налоговыми органами в целях улучшения информационного обмена, повышения уровня собираемости доходов и совершенствования порядка зачисления доходов в бюджет;</w:t>
      </w:r>
    </w:p>
    <w:p w:rsidR="00311470" w:rsidRPr="001163DA" w:rsidRDefault="00311470" w:rsidP="00AF4E5B">
      <w:pPr>
        <w:suppressAutoHyphens/>
        <w:ind w:firstLine="709"/>
        <w:jc w:val="both"/>
        <w:rPr>
          <w:sz w:val="24"/>
          <w:szCs w:val="24"/>
        </w:rPr>
      </w:pPr>
      <w:r w:rsidRPr="001163DA">
        <w:rPr>
          <w:sz w:val="24"/>
          <w:szCs w:val="24"/>
        </w:rPr>
        <w:t>- Повышение ответственности по контролю за полным и своевременным поступлением доходов в местный бюджет;</w:t>
      </w:r>
    </w:p>
    <w:p w:rsidR="00311470" w:rsidRPr="001163DA" w:rsidRDefault="00311470" w:rsidP="00AF4E5B">
      <w:pPr>
        <w:suppressAutoHyphens/>
        <w:ind w:firstLine="709"/>
        <w:jc w:val="both"/>
        <w:rPr>
          <w:sz w:val="24"/>
          <w:szCs w:val="24"/>
        </w:rPr>
      </w:pPr>
      <w:r w:rsidRPr="001163DA">
        <w:rPr>
          <w:sz w:val="24"/>
          <w:szCs w:val="24"/>
        </w:rPr>
        <w:t>- Повышение качества управления муниципальной собственностью с применением рыночных инструментов, в том числе через установление ставок арендной платы, максимально приближенных к рыночным;</w:t>
      </w:r>
    </w:p>
    <w:p w:rsidR="00311470" w:rsidRPr="001163DA" w:rsidRDefault="00311470" w:rsidP="00AF4E5B">
      <w:pPr>
        <w:suppressAutoHyphens/>
        <w:ind w:firstLine="709"/>
        <w:jc w:val="both"/>
        <w:rPr>
          <w:sz w:val="24"/>
          <w:szCs w:val="24"/>
        </w:rPr>
      </w:pPr>
      <w:r w:rsidRPr="001163DA">
        <w:rPr>
          <w:sz w:val="24"/>
          <w:szCs w:val="24"/>
        </w:rPr>
        <w:t>- Налоговое стимулирование инновационной деятельности, модернизации экономики и развития человеческого капитала;</w:t>
      </w:r>
    </w:p>
    <w:p w:rsidR="00311470" w:rsidRPr="001163DA" w:rsidRDefault="00311470" w:rsidP="00AF4E5B">
      <w:pPr>
        <w:suppressAutoHyphens/>
        <w:ind w:firstLine="709"/>
        <w:jc w:val="both"/>
        <w:rPr>
          <w:sz w:val="24"/>
          <w:szCs w:val="24"/>
        </w:rPr>
      </w:pPr>
      <w:r w:rsidRPr="001163DA">
        <w:rPr>
          <w:sz w:val="24"/>
          <w:szCs w:val="24"/>
        </w:rPr>
        <w:t>- Мониторинг эффективности налоговых льгот и их оптимизация, в том числе отмена (не предоставление) налоговых льгот в случае низкой бюджетной и социально-экономической эффективности;</w:t>
      </w:r>
    </w:p>
    <w:p w:rsidR="00311470" w:rsidRPr="001163DA" w:rsidRDefault="00311470" w:rsidP="00AF4E5B">
      <w:pPr>
        <w:suppressAutoHyphens/>
        <w:ind w:firstLine="709"/>
        <w:jc w:val="both"/>
        <w:rPr>
          <w:sz w:val="24"/>
          <w:szCs w:val="24"/>
        </w:rPr>
      </w:pPr>
      <w:r w:rsidRPr="001163DA">
        <w:rPr>
          <w:sz w:val="24"/>
          <w:szCs w:val="24"/>
        </w:rPr>
        <w:t xml:space="preserve">- Реализация взвешенной политики управления муниципальным долгом, как части системы обеспечения платежеспособности и сбалансированности местного бюджета. </w:t>
      </w:r>
    </w:p>
    <w:p w:rsidR="00311470" w:rsidRPr="001163DA" w:rsidRDefault="00311470" w:rsidP="00AF4E5B">
      <w:pPr>
        <w:suppressAutoHyphens/>
        <w:ind w:firstLine="709"/>
        <w:jc w:val="both"/>
        <w:rPr>
          <w:sz w:val="24"/>
          <w:szCs w:val="24"/>
        </w:rPr>
      </w:pPr>
      <w:r w:rsidRPr="001163DA">
        <w:rPr>
          <w:sz w:val="24"/>
          <w:szCs w:val="24"/>
        </w:rPr>
        <w:t>- Проведение целенаправленной финансовой политики последовательного снижения бюджетного дефицита.</w:t>
      </w:r>
    </w:p>
    <w:p w:rsidR="00D2427B" w:rsidRPr="001163DA" w:rsidRDefault="002F484F" w:rsidP="00AF4E5B">
      <w:pPr>
        <w:suppressAutoHyphens/>
        <w:ind w:firstLine="709"/>
        <w:jc w:val="both"/>
        <w:rPr>
          <w:rFonts w:eastAsia="Calibri"/>
          <w:sz w:val="24"/>
          <w:szCs w:val="24"/>
          <w:lang w:eastAsia="en-US"/>
        </w:rPr>
      </w:pPr>
      <w:r w:rsidRPr="001163DA">
        <w:rPr>
          <w:rFonts w:eastAsia="Calibri"/>
          <w:sz w:val="24"/>
          <w:szCs w:val="24"/>
          <w:lang w:eastAsia="en-US"/>
        </w:rPr>
        <w:lastRenderedPageBreak/>
        <w:t>Решением Лебединского сельского Совета депутатов Табунского района Алтайского края от 29.12.2021 г. № 17 «О бюджете муниципального образования Лебединский сельсовет Табунского района Алтайского края на 2022 год и плановый период 2023-2024годы»</w:t>
      </w:r>
      <w:r w:rsidR="00D2427B" w:rsidRPr="001163DA">
        <w:rPr>
          <w:rFonts w:eastAsia="Calibri"/>
          <w:sz w:val="24"/>
          <w:szCs w:val="24"/>
          <w:lang w:eastAsia="en-US"/>
        </w:rPr>
        <w:t xml:space="preserve"> утверждены на </w:t>
      </w:r>
      <w:r w:rsidR="00103578" w:rsidRPr="001163DA">
        <w:rPr>
          <w:rFonts w:eastAsia="Calibri"/>
          <w:sz w:val="24"/>
          <w:szCs w:val="24"/>
          <w:lang w:eastAsia="en-US"/>
        </w:rPr>
        <w:t>202</w:t>
      </w:r>
      <w:r w:rsidRPr="001163DA">
        <w:rPr>
          <w:rFonts w:eastAsia="Calibri"/>
          <w:sz w:val="24"/>
          <w:szCs w:val="24"/>
          <w:lang w:eastAsia="en-US"/>
        </w:rPr>
        <w:t>2</w:t>
      </w:r>
      <w:r w:rsidR="00D2427B" w:rsidRPr="001163DA">
        <w:rPr>
          <w:rFonts w:eastAsia="Calibri"/>
          <w:sz w:val="24"/>
          <w:szCs w:val="24"/>
          <w:lang w:eastAsia="en-US"/>
        </w:rPr>
        <w:t xml:space="preserve"> год основные параметры бюджета</w:t>
      </w:r>
      <w:r w:rsidR="00F0713C" w:rsidRPr="001163DA">
        <w:rPr>
          <w:rFonts w:eastAsia="Calibri"/>
          <w:sz w:val="24"/>
          <w:szCs w:val="24"/>
          <w:lang w:eastAsia="en-US"/>
        </w:rPr>
        <w:t xml:space="preserve"> сельского поселения</w:t>
      </w:r>
      <w:r w:rsidR="00D2427B" w:rsidRPr="001163DA">
        <w:rPr>
          <w:rFonts w:eastAsia="Calibri"/>
          <w:sz w:val="24"/>
          <w:szCs w:val="24"/>
          <w:lang w:eastAsia="en-US"/>
        </w:rPr>
        <w:t xml:space="preserve"> по доходам в сумме </w:t>
      </w:r>
      <w:r w:rsidR="00CB184F" w:rsidRPr="001163DA">
        <w:rPr>
          <w:rFonts w:eastAsia="Calibri"/>
          <w:sz w:val="24"/>
          <w:szCs w:val="24"/>
          <w:lang w:eastAsia="en-US"/>
        </w:rPr>
        <w:t>2542,4</w:t>
      </w:r>
      <w:r w:rsidR="00E22F4E" w:rsidRPr="001163DA">
        <w:rPr>
          <w:rFonts w:eastAsia="Calibri"/>
          <w:sz w:val="24"/>
          <w:szCs w:val="24"/>
          <w:lang w:eastAsia="en-US"/>
        </w:rPr>
        <w:t xml:space="preserve"> тыс. рублей</w:t>
      </w:r>
      <w:r w:rsidR="00D2427B" w:rsidRPr="001163DA">
        <w:rPr>
          <w:rFonts w:eastAsia="Calibri"/>
          <w:sz w:val="24"/>
          <w:szCs w:val="24"/>
          <w:lang w:eastAsia="en-US"/>
        </w:rPr>
        <w:t xml:space="preserve">, по расходам – </w:t>
      </w:r>
      <w:r w:rsidR="00CB184F" w:rsidRPr="001163DA">
        <w:rPr>
          <w:sz w:val="24"/>
          <w:szCs w:val="24"/>
        </w:rPr>
        <w:t>2542,4</w:t>
      </w:r>
      <w:r w:rsidR="00F0713C" w:rsidRPr="001163DA">
        <w:rPr>
          <w:sz w:val="28"/>
          <w:szCs w:val="28"/>
        </w:rPr>
        <w:t xml:space="preserve"> </w:t>
      </w:r>
      <w:r w:rsidR="00D2427B" w:rsidRPr="001163DA">
        <w:rPr>
          <w:rFonts w:eastAsia="Calibri"/>
          <w:sz w:val="24"/>
          <w:szCs w:val="24"/>
          <w:lang w:eastAsia="en-US"/>
        </w:rPr>
        <w:t>тыс. рублей и дефицит бюджета –</w:t>
      </w:r>
      <w:r w:rsidR="00E21FD1" w:rsidRPr="001163DA">
        <w:rPr>
          <w:rFonts w:eastAsia="Calibri"/>
          <w:sz w:val="24"/>
          <w:szCs w:val="24"/>
          <w:lang w:eastAsia="en-US"/>
        </w:rPr>
        <w:t xml:space="preserve"> </w:t>
      </w:r>
      <w:r w:rsidR="002B3614" w:rsidRPr="001163DA">
        <w:rPr>
          <w:rFonts w:eastAsia="Calibri"/>
          <w:sz w:val="24"/>
          <w:szCs w:val="24"/>
          <w:lang w:eastAsia="en-US"/>
        </w:rPr>
        <w:t>0,0</w:t>
      </w:r>
      <w:r w:rsidR="00D2427B" w:rsidRPr="001163DA">
        <w:rPr>
          <w:rFonts w:eastAsia="Calibri"/>
          <w:sz w:val="24"/>
          <w:szCs w:val="24"/>
          <w:lang w:eastAsia="en-US"/>
        </w:rPr>
        <w:t xml:space="preserve"> тыс. рублей.</w:t>
      </w:r>
    </w:p>
    <w:p w:rsidR="00F030FB" w:rsidRPr="001163DA" w:rsidRDefault="00D2427B" w:rsidP="00AF4E5B">
      <w:pPr>
        <w:suppressAutoHyphens/>
        <w:ind w:firstLine="709"/>
        <w:jc w:val="both"/>
        <w:rPr>
          <w:rFonts w:eastAsia="Calibri"/>
          <w:sz w:val="24"/>
          <w:szCs w:val="24"/>
          <w:lang w:eastAsia="en-US"/>
        </w:rPr>
      </w:pPr>
      <w:r w:rsidRPr="001163DA">
        <w:rPr>
          <w:rFonts w:eastAsia="Calibri"/>
          <w:sz w:val="24"/>
          <w:szCs w:val="24"/>
          <w:lang w:eastAsia="en-US"/>
        </w:rPr>
        <w:t xml:space="preserve">В связи корректировкой плановых показателей налоговых доходов, безвозмездных поступлений и источников финансирования дефицита бюджета </w:t>
      </w:r>
      <w:r w:rsidR="00F0713C" w:rsidRPr="001163DA">
        <w:rPr>
          <w:rFonts w:eastAsia="Calibri"/>
          <w:sz w:val="24"/>
          <w:szCs w:val="24"/>
          <w:lang w:eastAsia="en-US"/>
        </w:rPr>
        <w:t xml:space="preserve">сельского поселения </w:t>
      </w:r>
      <w:r w:rsidR="008D4912" w:rsidRPr="001163DA">
        <w:rPr>
          <w:rFonts w:eastAsia="Calibri"/>
          <w:sz w:val="24"/>
          <w:szCs w:val="24"/>
          <w:lang w:eastAsia="en-US"/>
        </w:rPr>
        <w:t xml:space="preserve">в </w:t>
      </w:r>
      <w:proofErr w:type="gramStart"/>
      <w:r w:rsidR="008D4912" w:rsidRPr="001163DA">
        <w:rPr>
          <w:rFonts w:eastAsia="Calibri"/>
          <w:sz w:val="24"/>
          <w:szCs w:val="24"/>
          <w:lang w:eastAsia="en-US"/>
        </w:rPr>
        <w:t xml:space="preserve">решение  </w:t>
      </w:r>
      <w:r w:rsidRPr="001163DA">
        <w:rPr>
          <w:rFonts w:eastAsia="Calibri"/>
          <w:sz w:val="24"/>
          <w:szCs w:val="24"/>
          <w:lang w:eastAsia="en-US"/>
        </w:rPr>
        <w:t>№</w:t>
      </w:r>
      <w:proofErr w:type="gramEnd"/>
      <w:r w:rsidRPr="001163DA">
        <w:rPr>
          <w:rFonts w:eastAsia="Calibri"/>
          <w:sz w:val="24"/>
          <w:szCs w:val="24"/>
          <w:lang w:eastAsia="en-US"/>
        </w:rPr>
        <w:t xml:space="preserve"> </w:t>
      </w:r>
      <w:r w:rsidR="008D4912" w:rsidRPr="001163DA">
        <w:rPr>
          <w:rFonts w:eastAsia="Calibri"/>
          <w:sz w:val="24"/>
          <w:szCs w:val="24"/>
          <w:lang w:eastAsia="en-US"/>
        </w:rPr>
        <w:t>1</w:t>
      </w:r>
      <w:r w:rsidR="00CB184F" w:rsidRPr="001163DA">
        <w:rPr>
          <w:rFonts w:eastAsia="Calibri"/>
          <w:sz w:val="24"/>
          <w:szCs w:val="24"/>
          <w:lang w:eastAsia="en-US"/>
        </w:rPr>
        <w:t>7</w:t>
      </w:r>
      <w:r w:rsidR="008D4912" w:rsidRPr="001163DA">
        <w:rPr>
          <w:rFonts w:eastAsia="Calibri"/>
          <w:sz w:val="24"/>
          <w:szCs w:val="24"/>
          <w:lang w:eastAsia="en-US"/>
        </w:rPr>
        <w:t xml:space="preserve"> 29.12.202</w:t>
      </w:r>
      <w:r w:rsidR="00CB184F" w:rsidRPr="001163DA">
        <w:rPr>
          <w:rFonts w:eastAsia="Calibri"/>
          <w:sz w:val="24"/>
          <w:szCs w:val="24"/>
          <w:lang w:eastAsia="en-US"/>
        </w:rPr>
        <w:t>1</w:t>
      </w:r>
      <w:r w:rsidR="008D4912" w:rsidRPr="001163DA">
        <w:rPr>
          <w:rFonts w:eastAsia="Calibri"/>
          <w:sz w:val="24"/>
          <w:szCs w:val="24"/>
          <w:lang w:eastAsia="en-US"/>
        </w:rPr>
        <w:t xml:space="preserve"> от </w:t>
      </w:r>
      <w:r w:rsidRPr="001163DA">
        <w:rPr>
          <w:rFonts w:eastAsia="Calibri"/>
          <w:sz w:val="24"/>
          <w:szCs w:val="24"/>
          <w:lang w:eastAsia="en-US"/>
        </w:rPr>
        <w:t xml:space="preserve"> в течение года вносились изменения и дополнения решениями </w:t>
      </w:r>
      <w:r w:rsidR="00F0713C" w:rsidRPr="001163DA">
        <w:rPr>
          <w:rFonts w:eastAsia="Calibri"/>
          <w:sz w:val="24"/>
          <w:szCs w:val="24"/>
          <w:lang w:eastAsia="en-US"/>
        </w:rPr>
        <w:t>сельского</w:t>
      </w:r>
      <w:r w:rsidRPr="001163DA">
        <w:rPr>
          <w:rFonts w:eastAsia="Calibri"/>
          <w:sz w:val="24"/>
          <w:szCs w:val="24"/>
          <w:lang w:eastAsia="en-US"/>
        </w:rPr>
        <w:t xml:space="preserve"> Со</w:t>
      </w:r>
      <w:r w:rsidR="00B655DC" w:rsidRPr="001163DA">
        <w:rPr>
          <w:rFonts w:eastAsia="Calibri"/>
          <w:sz w:val="24"/>
          <w:szCs w:val="24"/>
          <w:lang w:eastAsia="en-US"/>
        </w:rPr>
        <w:t>вета</w:t>
      </w:r>
      <w:r w:rsidRPr="001163DA">
        <w:rPr>
          <w:rFonts w:eastAsia="Calibri"/>
          <w:sz w:val="24"/>
          <w:szCs w:val="24"/>
          <w:lang w:eastAsia="en-US"/>
        </w:rPr>
        <w:t xml:space="preserve"> депутатов </w:t>
      </w:r>
      <w:r w:rsidR="008D4912" w:rsidRPr="001163DA">
        <w:rPr>
          <w:rFonts w:eastAsia="Calibri"/>
          <w:sz w:val="24"/>
          <w:szCs w:val="24"/>
          <w:lang w:eastAsia="en-US"/>
        </w:rPr>
        <w:t>№4 от 0</w:t>
      </w:r>
      <w:r w:rsidR="00CB184F" w:rsidRPr="001163DA">
        <w:rPr>
          <w:rFonts w:eastAsia="Calibri"/>
          <w:sz w:val="24"/>
          <w:szCs w:val="24"/>
          <w:lang w:eastAsia="en-US"/>
        </w:rPr>
        <w:t>8</w:t>
      </w:r>
      <w:r w:rsidR="008D4912" w:rsidRPr="001163DA">
        <w:rPr>
          <w:rFonts w:eastAsia="Calibri"/>
          <w:sz w:val="24"/>
          <w:szCs w:val="24"/>
          <w:lang w:eastAsia="en-US"/>
        </w:rPr>
        <w:t>.04.202</w:t>
      </w:r>
      <w:r w:rsidR="00CB184F" w:rsidRPr="001163DA">
        <w:rPr>
          <w:rFonts w:eastAsia="Calibri"/>
          <w:sz w:val="24"/>
          <w:szCs w:val="24"/>
          <w:lang w:eastAsia="en-US"/>
        </w:rPr>
        <w:t>2</w:t>
      </w:r>
      <w:r w:rsidR="00EA7E83" w:rsidRPr="001163DA">
        <w:rPr>
          <w:rFonts w:eastAsia="Calibri"/>
          <w:sz w:val="24"/>
          <w:szCs w:val="24"/>
          <w:lang w:eastAsia="en-US"/>
        </w:rPr>
        <w:t xml:space="preserve">, </w:t>
      </w:r>
      <w:r w:rsidR="008D4912" w:rsidRPr="001163DA">
        <w:rPr>
          <w:rFonts w:eastAsia="Calibri"/>
          <w:sz w:val="24"/>
          <w:szCs w:val="24"/>
          <w:lang w:eastAsia="en-US"/>
        </w:rPr>
        <w:t>№</w:t>
      </w:r>
      <w:r w:rsidR="00CB184F" w:rsidRPr="001163DA">
        <w:rPr>
          <w:rFonts w:eastAsia="Calibri"/>
          <w:sz w:val="24"/>
          <w:szCs w:val="24"/>
          <w:lang w:eastAsia="en-US"/>
        </w:rPr>
        <w:t>12</w:t>
      </w:r>
      <w:r w:rsidR="008D4912" w:rsidRPr="001163DA">
        <w:rPr>
          <w:rFonts w:eastAsia="Calibri"/>
          <w:sz w:val="24"/>
          <w:szCs w:val="24"/>
          <w:lang w:eastAsia="en-US"/>
        </w:rPr>
        <w:t xml:space="preserve"> от </w:t>
      </w:r>
      <w:r w:rsidR="00CB184F" w:rsidRPr="001163DA">
        <w:rPr>
          <w:rFonts w:eastAsia="Calibri"/>
          <w:sz w:val="24"/>
          <w:szCs w:val="24"/>
          <w:lang w:eastAsia="en-US"/>
        </w:rPr>
        <w:t>21</w:t>
      </w:r>
      <w:r w:rsidR="008D4912" w:rsidRPr="001163DA">
        <w:rPr>
          <w:rFonts w:eastAsia="Calibri"/>
          <w:sz w:val="24"/>
          <w:szCs w:val="24"/>
          <w:lang w:eastAsia="en-US"/>
        </w:rPr>
        <w:t>.07.202</w:t>
      </w:r>
      <w:r w:rsidR="00CB184F" w:rsidRPr="001163DA">
        <w:rPr>
          <w:rFonts w:eastAsia="Calibri"/>
          <w:sz w:val="24"/>
          <w:szCs w:val="24"/>
          <w:lang w:eastAsia="en-US"/>
        </w:rPr>
        <w:t>2</w:t>
      </w:r>
      <w:r w:rsidR="00EA7E83" w:rsidRPr="001163DA">
        <w:rPr>
          <w:rFonts w:eastAsia="Calibri"/>
          <w:sz w:val="24"/>
          <w:szCs w:val="24"/>
          <w:lang w:eastAsia="en-US"/>
        </w:rPr>
        <w:t xml:space="preserve">, </w:t>
      </w:r>
      <w:r w:rsidR="008D4912" w:rsidRPr="001163DA">
        <w:rPr>
          <w:rFonts w:eastAsia="Calibri"/>
          <w:sz w:val="24"/>
          <w:szCs w:val="24"/>
          <w:lang w:eastAsia="en-US"/>
        </w:rPr>
        <w:t>№1</w:t>
      </w:r>
      <w:r w:rsidR="00CB184F" w:rsidRPr="001163DA">
        <w:rPr>
          <w:rFonts w:eastAsia="Calibri"/>
          <w:sz w:val="24"/>
          <w:szCs w:val="24"/>
          <w:lang w:eastAsia="en-US"/>
        </w:rPr>
        <w:t>4</w:t>
      </w:r>
      <w:r w:rsidR="008D4912" w:rsidRPr="001163DA">
        <w:rPr>
          <w:rFonts w:eastAsia="Calibri"/>
          <w:sz w:val="24"/>
          <w:szCs w:val="24"/>
          <w:lang w:eastAsia="en-US"/>
        </w:rPr>
        <w:t xml:space="preserve"> от </w:t>
      </w:r>
      <w:r w:rsidR="00CB184F" w:rsidRPr="001163DA">
        <w:rPr>
          <w:rFonts w:eastAsia="Calibri"/>
          <w:sz w:val="24"/>
          <w:szCs w:val="24"/>
          <w:lang w:eastAsia="en-US"/>
        </w:rPr>
        <w:t>14.11</w:t>
      </w:r>
      <w:r w:rsidR="008D4912" w:rsidRPr="001163DA">
        <w:rPr>
          <w:rFonts w:eastAsia="Calibri"/>
          <w:sz w:val="24"/>
          <w:szCs w:val="24"/>
          <w:lang w:eastAsia="en-US"/>
        </w:rPr>
        <w:t>.202</w:t>
      </w:r>
      <w:r w:rsidR="00CB184F" w:rsidRPr="001163DA">
        <w:rPr>
          <w:rFonts w:eastAsia="Calibri"/>
          <w:sz w:val="24"/>
          <w:szCs w:val="24"/>
          <w:lang w:eastAsia="en-US"/>
        </w:rPr>
        <w:t>2</w:t>
      </w:r>
      <w:r w:rsidR="00EA7E83" w:rsidRPr="001163DA">
        <w:rPr>
          <w:rFonts w:eastAsia="Calibri"/>
          <w:sz w:val="24"/>
          <w:szCs w:val="24"/>
          <w:lang w:eastAsia="en-US"/>
        </w:rPr>
        <w:t>,</w:t>
      </w:r>
      <w:r w:rsidR="00B63D11" w:rsidRPr="001163DA">
        <w:rPr>
          <w:rFonts w:eastAsia="Calibri"/>
          <w:sz w:val="24"/>
          <w:szCs w:val="24"/>
          <w:lang w:eastAsia="en-US"/>
        </w:rPr>
        <w:t xml:space="preserve"> </w:t>
      </w:r>
      <w:r w:rsidR="008D4912" w:rsidRPr="001163DA">
        <w:rPr>
          <w:rFonts w:eastAsia="Calibri"/>
          <w:sz w:val="24"/>
          <w:szCs w:val="24"/>
          <w:lang w:eastAsia="en-US"/>
        </w:rPr>
        <w:t>№</w:t>
      </w:r>
      <w:r w:rsidR="00CB184F" w:rsidRPr="001163DA">
        <w:rPr>
          <w:rFonts w:eastAsia="Calibri"/>
          <w:sz w:val="24"/>
          <w:szCs w:val="24"/>
          <w:lang w:eastAsia="en-US"/>
        </w:rPr>
        <w:t>27</w:t>
      </w:r>
      <w:r w:rsidR="008D4912" w:rsidRPr="001163DA">
        <w:rPr>
          <w:rFonts w:eastAsia="Calibri"/>
          <w:sz w:val="24"/>
          <w:szCs w:val="24"/>
          <w:lang w:eastAsia="en-US"/>
        </w:rPr>
        <w:t xml:space="preserve"> от 29.12.202</w:t>
      </w:r>
      <w:r w:rsidR="00CB184F" w:rsidRPr="001163DA">
        <w:rPr>
          <w:rFonts w:eastAsia="Calibri"/>
          <w:sz w:val="24"/>
          <w:szCs w:val="24"/>
          <w:lang w:eastAsia="en-US"/>
        </w:rPr>
        <w:t>2</w:t>
      </w:r>
      <w:r w:rsidRPr="001163DA">
        <w:rPr>
          <w:rFonts w:eastAsia="Calibri"/>
          <w:sz w:val="24"/>
          <w:szCs w:val="24"/>
          <w:lang w:eastAsia="en-US"/>
        </w:rPr>
        <w:t>, которые  повлияли на основные параметры  бюджета</w:t>
      </w:r>
      <w:r w:rsidR="00523462" w:rsidRPr="001163DA">
        <w:rPr>
          <w:rFonts w:eastAsia="Calibri"/>
          <w:sz w:val="24"/>
          <w:szCs w:val="24"/>
          <w:lang w:eastAsia="en-US"/>
        </w:rPr>
        <w:t xml:space="preserve"> сельского поселения</w:t>
      </w:r>
      <w:r w:rsidRPr="001163DA">
        <w:rPr>
          <w:rFonts w:eastAsia="Calibri"/>
          <w:sz w:val="24"/>
          <w:szCs w:val="24"/>
          <w:lang w:eastAsia="en-US"/>
        </w:rPr>
        <w:t xml:space="preserve"> на </w:t>
      </w:r>
      <w:r w:rsidR="00103578" w:rsidRPr="001163DA">
        <w:rPr>
          <w:rFonts w:eastAsia="Calibri"/>
          <w:sz w:val="24"/>
          <w:szCs w:val="24"/>
          <w:lang w:eastAsia="en-US"/>
        </w:rPr>
        <w:t>202</w:t>
      </w:r>
      <w:r w:rsidR="004B6290" w:rsidRPr="001163DA">
        <w:rPr>
          <w:rFonts w:eastAsia="Calibri"/>
          <w:sz w:val="24"/>
          <w:szCs w:val="24"/>
          <w:lang w:eastAsia="en-US"/>
        </w:rPr>
        <w:t>2</w:t>
      </w:r>
      <w:r w:rsidRPr="001163DA">
        <w:rPr>
          <w:rFonts w:eastAsia="Calibri"/>
          <w:sz w:val="24"/>
          <w:szCs w:val="24"/>
          <w:lang w:eastAsia="en-US"/>
        </w:rPr>
        <w:t xml:space="preserve"> год.</w:t>
      </w:r>
      <w:r w:rsidR="00EA7E83" w:rsidRPr="001163DA">
        <w:rPr>
          <w:rFonts w:eastAsia="Calibri"/>
          <w:sz w:val="24"/>
          <w:szCs w:val="24"/>
          <w:lang w:eastAsia="en-US"/>
        </w:rPr>
        <w:t xml:space="preserve"> </w:t>
      </w:r>
    </w:p>
    <w:p w:rsidR="000D056B" w:rsidRPr="001163DA" w:rsidRDefault="00B04CE4" w:rsidP="00AF4E5B">
      <w:pPr>
        <w:suppressAutoHyphens/>
        <w:ind w:firstLine="709"/>
        <w:jc w:val="both"/>
        <w:rPr>
          <w:rFonts w:eastAsia="Calibri"/>
          <w:sz w:val="24"/>
          <w:szCs w:val="24"/>
          <w:lang w:eastAsia="en-US"/>
        </w:rPr>
      </w:pPr>
      <w:r w:rsidRPr="001163DA">
        <w:rPr>
          <w:rFonts w:eastAsia="Calibri"/>
          <w:sz w:val="24"/>
          <w:szCs w:val="24"/>
          <w:lang w:eastAsia="en-US"/>
        </w:rPr>
        <w:t>О</w:t>
      </w:r>
      <w:r w:rsidR="00D2427B" w:rsidRPr="001163DA">
        <w:rPr>
          <w:rFonts w:eastAsia="Calibri"/>
          <w:sz w:val="24"/>
          <w:szCs w:val="24"/>
          <w:lang w:eastAsia="en-US"/>
        </w:rPr>
        <w:t xml:space="preserve">сновные показатели </w:t>
      </w:r>
      <w:r w:rsidR="00B40906" w:rsidRPr="001163DA">
        <w:rPr>
          <w:rFonts w:eastAsia="Calibri"/>
          <w:sz w:val="24"/>
          <w:szCs w:val="24"/>
          <w:lang w:eastAsia="en-US"/>
        </w:rPr>
        <w:t>бюджета сельского</w:t>
      </w:r>
      <w:r w:rsidRPr="001163DA">
        <w:rPr>
          <w:rFonts w:eastAsia="Calibri"/>
          <w:sz w:val="24"/>
          <w:szCs w:val="24"/>
          <w:lang w:eastAsia="en-US"/>
        </w:rPr>
        <w:t xml:space="preserve"> поселения, по данным отчета об </w:t>
      </w:r>
      <w:proofErr w:type="gramStart"/>
      <w:r w:rsidRPr="001163DA">
        <w:rPr>
          <w:rFonts w:eastAsia="Calibri"/>
          <w:sz w:val="24"/>
          <w:szCs w:val="24"/>
          <w:lang w:eastAsia="en-US"/>
        </w:rPr>
        <w:t>исполнении  бюджета</w:t>
      </w:r>
      <w:proofErr w:type="gramEnd"/>
      <w:r w:rsidRPr="001163DA">
        <w:rPr>
          <w:rFonts w:eastAsia="Calibri"/>
          <w:sz w:val="24"/>
          <w:szCs w:val="24"/>
          <w:lang w:eastAsia="en-US"/>
        </w:rPr>
        <w:t xml:space="preserve"> сельского поселения</w:t>
      </w:r>
      <w:r w:rsidR="00B40906" w:rsidRPr="001163DA">
        <w:rPr>
          <w:rFonts w:eastAsia="Calibri"/>
          <w:sz w:val="24"/>
          <w:szCs w:val="24"/>
          <w:lang w:eastAsia="en-US"/>
        </w:rPr>
        <w:t xml:space="preserve"> </w:t>
      </w:r>
      <w:proofErr w:type="spellStart"/>
      <w:r w:rsidR="00B40906" w:rsidRPr="001163DA">
        <w:rPr>
          <w:rFonts w:eastAsia="Calibri"/>
          <w:sz w:val="24"/>
          <w:szCs w:val="24"/>
          <w:lang w:eastAsia="en-US"/>
        </w:rPr>
        <w:t>поселения</w:t>
      </w:r>
      <w:proofErr w:type="spellEnd"/>
      <w:r w:rsidR="00D2427B" w:rsidRPr="001163DA">
        <w:rPr>
          <w:rFonts w:eastAsia="Calibri"/>
          <w:sz w:val="24"/>
          <w:szCs w:val="24"/>
          <w:lang w:eastAsia="en-US"/>
        </w:rPr>
        <w:t xml:space="preserve"> за </w:t>
      </w:r>
      <w:r w:rsidR="00103578" w:rsidRPr="001163DA">
        <w:rPr>
          <w:rFonts w:eastAsia="Calibri"/>
          <w:sz w:val="24"/>
          <w:szCs w:val="24"/>
          <w:lang w:eastAsia="en-US"/>
        </w:rPr>
        <w:t>202</w:t>
      </w:r>
      <w:r w:rsidR="004B6290" w:rsidRPr="001163DA">
        <w:rPr>
          <w:rFonts w:eastAsia="Calibri"/>
          <w:sz w:val="24"/>
          <w:szCs w:val="24"/>
          <w:lang w:eastAsia="en-US"/>
        </w:rPr>
        <w:t>2</w:t>
      </w:r>
      <w:r w:rsidR="00D2427B" w:rsidRPr="001163DA">
        <w:rPr>
          <w:rFonts w:eastAsia="Calibri"/>
          <w:sz w:val="24"/>
          <w:szCs w:val="24"/>
          <w:lang w:eastAsia="en-US"/>
        </w:rPr>
        <w:t xml:space="preserve"> год</w:t>
      </w:r>
      <w:r w:rsidRPr="001163DA">
        <w:rPr>
          <w:rFonts w:eastAsia="Calibri"/>
          <w:sz w:val="24"/>
          <w:szCs w:val="24"/>
          <w:lang w:eastAsia="en-US"/>
        </w:rPr>
        <w:t>,</w:t>
      </w:r>
      <w:r w:rsidR="00D2427B" w:rsidRPr="001163DA">
        <w:rPr>
          <w:rFonts w:eastAsia="Calibri"/>
          <w:sz w:val="24"/>
          <w:szCs w:val="24"/>
          <w:lang w:eastAsia="en-US"/>
        </w:rPr>
        <w:t xml:space="preserve"> представлены в таблице:</w:t>
      </w:r>
    </w:p>
    <w:p w:rsidR="002E6D71" w:rsidRPr="001163DA" w:rsidRDefault="002E6D71" w:rsidP="00AF4E5B">
      <w:pPr>
        <w:suppressAutoHyphens/>
        <w:ind w:firstLine="709"/>
        <w:jc w:val="both"/>
        <w:rPr>
          <w:rFonts w:eastAsia="Calibri"/>
          <w:sz w:val="24"/>
          <w:szCs w:val="24"/>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560"/>
        <w:gridCol w:w="1417"/>
        <w:gridCol w:w="1559"/>
        <w:gridCol w:w="1701"/>
      </w:tblGrid>
      <w:tr w:rsidR="001163DA" w:rsidRPr="001163DA" w:rsidTr="00FA42C8">
        <w:tc>
          <w:tcPr>
            <w:tcW w:w="2518" w:type="dxa"/>
            <w:vMerge w:val="restart"/>
            <w:shd w:val="clear" w:color="auto" w:fill="auto"/>
            <w:vAlign w:val="center"/>
          </w:tcPr>
          <w:p w:rsidR="00D2427B" w:rsidRPr="001163DA" w:rsidRDefault="00D2427B" w:rsidP="00AF4E5B">
            <w:pPr>
              <w:suppressAutoHyphens/>
              <w:jc w:val="center"/>
              <w:rPr>
                <w:rFonts w:eastAsia="Calibri"/>
                <w:lang w:eastAsia="en-US"/>
              </w:rPr>
            </w:pPr>
            <w:r w:rsidRPr="001163DA">
              <w:rPr>
                <w:rFonts w:eastAsia="Calibri"/>
                <w:lang w:eastAsia="en-US"/>
              </w:rPr>
              <w:t>Наименование</w:t>
            </w:r>
          </w:p>
          <w:p w:rsidR="00D2427B" w:rsidRPr="001163DA" w:rsidRDefault="00D2427B" w:rsidP="00AF4E5B">
            <w:pPr>
              <w:suppressAutoHyphens/>
              <w:jc w:val="center"/>
              <w:rPr>
                <w:rFonts w:eastAsia="Calibri"/>
                <w:lang w:eastAsia="en-US"/>
              </w:rPr>
            </w:pPr>
            <w:r w:rsidRPr="001163DA">
              <w:rPr>
                <w:rFonts w:eastAsia="Calibri"/>
                <w:lang w:eastAsia="en-US"/>
              </w:rPr>
              <w:t>показателей</w:t>
            </w:r>
          </w:p>
        </w:tc>
        <w:tc>
          <w:tcPr>
            <w:tcW w:w="4536" w:type="dxa"/>
            <w:gridSpan w:val="3"/>
            <w:shd w:val="clear" w:color="auto" w:fill="auto"/>
            <w:vAlign w:val="center"/>
          </w:tcPr>
          <w:p w:rsidR="00D2427B" w:rsidRPr="001163DA" w:rsidRDefault="00D2427B" w:rsidP="00AF4E5B">
            <w:pPr>
              <w:suppressAutoHyphens/>
              <w:jc w:val="center"/>
              <w:rPr>
                <w:rFonts w:eastAsia="Calibri"/>
                <w:lang w:eastAsia="en-US"/>
              </w:rPr>
            </w:pPr>
            <w:r w:rsidRPr="001163DA">
              <w:rPr>
                <w:rFonts w:eastAsia="Calibri"/>
                <w:lang w:eastAsia="en-US"/>
              </w:rPr>
              <w:t>Бюджетные назначения, тыс. рублей</w:t>
            </w:r>
          </w:p>
        </w:tc>
        <w:tc>
          <w:tcPr>
            <w:tcW w:w="3260" w:type="dxa"/>
            <w:gridSpan w:val="2"/>
            <w:shd w:val="clear" w:color="auto" w:fill="auto"/>
            <w:vAlign w:val="center"/>
          </w:tcPr>
          <w:p w:rsidR="00D2427B" w:rsidRPr="001163DA" w:rsidRDefault="00D2427B" w:rsidP="00AF4E5B">
            <w:pPr>
              <w:suppressAutoHyphens/>
              <w:jc w:val="center"/>
              <w:rPr>
                <w:rFonts w:eastAsia="Calibri"/>
                <w:lang w:eastAsia="en-US"/>
              </w:rPr>
            </w:pPr>
            <w:r w:rsidRPr="001163DA">
              <w:rPr>
                <w:rFonts w:eastAsia="Calibri"/>
                <w:lang w:eastAsia="en-US"/>
              </w:rPr>
              <w:t>Процент исполнения</w:t>
            </w:r>
          </w:p>
        </w:tc>
      </w:tr>
      <w:tr w:rsidR="001163DA" w:rsidRPr="001163DA" w:rsidTr="000D056B">
        <w:trPr>
          <w:trHeight w:val="274"/>
        </w:trPr>
        <w:tc>
          <w:tcPr>
            <w:tcW w:w="2518" w:type="dxa"/>
            <w:vMerge/>
            <w:shd w:val="clear" w:color="auto" w:fill="auto"/>
            <w:vAlign w:val="center"/>
          </w:tcPr>
          <w:p w:rsidR="00D2427B" w:rsidRPr="001163DA" w:rsidRDefault="00D2427B" w:rsidP="00AF4E5B">
            <w:pPr>
              <w:suppressAutoHyphens/>
              <w:jc w:val="center"/>
              <w:rPr>
                <w:rFonts w:eastAsia="Calibri"/>
                <w:lang w:eastAsia="en-US"/>
              </w:rPr>
            </w:pPr>
          </w:p>
        </w:tc>
        <w:tc>
          <w:tcPr>
            <w:tcW w:w="1559" w:type="dxa"/>
            <w:shd w:val="clear" w:color="auto" w:fill="auto"/>
            <w:vAlign w:val="center"/>
          </w:tcPr>
          <w:p w:rsidR="00D2427B" w:rsidRPr="001163DA" w:rsidRDefault="00D2427B" w:rsidP="00AF4E5B">
            <w:pPr>
              <w:suppressAutoHyphens/>
              <w:jc w:val="center"/>
              <w:rPr>
                <w:rFonts w:eastAsia="Calibri"/>
                <w:lang w:eastAsia="en-US"/>
              </w:rPr>
            </w:pPr>
            <w:r w:rsidRPr="001163DA">
              <w:rPr>
                <w:rFonts w:eastAsia="Calibri"/>
                <w:lang w:eastAsia="en-US"/>
              </w:rPr>
              <w:t xml:space="preserve">по решению о </w:t>
            </w:r>
          </w:p>
          <w:p w:rsidR="00D2427B" w:rsidRPr="001163DA" w:rsidRDefault="00D2427B" w:rsidP="00AF4E5B">
            <w:pPr>
              <w:suppressAutoHyphens/>
              <w:jc w:val="center"/>
              <w:rPr>
                <w:rFonts w:eastAsia="Calibri"/>
                <w:lang w:eastAsia="en-US"/>
              </w:rPr>
            </w:pPr>
            <w:r w:rsidRPr="001163DA">
              <w:rPr>
                <w:rFonts w:eastAsia="Calibri"/>
                <w:lang w:eastAsia="en-US"/>
              </w:rPr>
              <w:t>бюджете</w:t>
            </w:r>
            <w:r w:rsidR="00523462" w:rsidRPr="001163DA">
              <w:rPr>
                <w:rFonts w:eastAsia="Calibri"/>
                <w:lang w:eastAsia="en-US"/>
              </w:rPr>
              <w:t xml:space="preserve"> сельского поселения</w:t>
            </w:r>
            <w:r w:rsidRPr="001163DA">
              <w:rPr>
                <w:rFonts w:eastAsia="Calibri"/>
                <w:lang w:eastAsia="en-US"/>
              </w:rPr>
              <w:t xml:space="preserve"> от</w:t>
            </w:r>
          </w:p>
          <w:p w:rsidR="00D2427B" w:rsidRPr="001163DA" w:rsidRDefault="008D4912" w:rsidP="00AF4E5B">
            <w:pPr>
              <w:suppressAutoHyphens/>
              <w:jc w:val="center"/>
              <w:rPr>
                <w:rFonts w:eastAsia="Calibri"/>
                <w:lang w:eastAsia="en-US"/>
              </w:rPr>
            </w:pPr>
            <w:r w:rsidRPr="001163DA">
              <w:rPr>
                <w:rFonts w:eastAsia="Calibri"/>
                <w:lang w:eastAsia="en-US"/>
              </w:rPr>
              <w:t>29.12.202</w:t>
            </w:r>
            <w:r w:rsidR="004B6290" w:rsidRPr="001163DA">
              <w:rPr>
                <w:rFonts w:eastAsia="Calibri"/>
                <w:lang w:eastAsia="en-US"/>
              </w:rPr>
              <w:t>1</w:t>
            </w:r>
          </w:p>
          <w:p w:rsidR="00D2427B" w:rsidRPr="001163DA" w:rsidRDefault="00D2427B" w:rsidP="00AF4E5B">
            <w:pPr>
              <w:suppressAutoHyphens/>
              <w:jc w:val="center"/>
              <w:rPr>
                <w:rFonts w:eastAsia="Calibri"/>
                <w:lang w:eastAsia="en-US"/>
              </w:rPr>
            </w:pPr>
            <w:r w:rsidRPr="001163DA">
              <w:rPr>
                <w:rFonts w:eastAsia="Calibri"/>
                <w:lang w:eastAsia="en-US"/>
              </w:rPr>
              <w:t xml:space="preserve">№ </w:t>
            </w:r>
            <w:r w:rsidR="008D4912" w:rsidRPr="001163DA">
              <w:rPr>
                <w:rFonts w:eastAsia="Calibri"/>
                <w:lang w:eastAsia="en-US"/>
              </w:rPr>
              <w:t>1</w:t>
            </w:r>
            <w:r w:rsidR="004B6290" w:rsidRPr="001163DA">
              <w:rPr>
                <w:rFonts w:eastAsia="Calibri"/>
                <w:lang w:eastAsia="en-US"/>
              </w:rPr>
              <w:t>7</w:t>
            </w:r>
          </w:p>
        </w:tc>
        <w:tc>
          <w:tcPr>
            <w:tcW w:w="1560" w:type="dxa"/>
            <w:shd w:val="clear" w:color="auto" w:fill="auto"/>
            <w:vAlign w:val="center"/>
          </w:tcPr>
          <w:p w:rsidR="00D2427B" w:rsidRPr="001163DA" w:rsidRDefault="00D2427B" w:rsidP="00AF4E5B">
            <w:pPr>
              <w:suppressAutoHyphens/>
              <w:jc w:val="center"/>
              <w:rPr>
                <w:rFonts w:eastAsia="Calibri"/>
                <w:lang w:eastAsia="en-US"/>
              </w:rPr>
            </w:pPr>
            <w:r w:rsidRPr="001163DA">
              <w:rPr>
                <w:rFonts w:eastAsia="Calibri"/>
                <w:lang w:eastAsia="en-US"/>
              </w:rPr>
              <w:t>по решению о бюджете</w:t>
            </w:r>
            <w:r w:rsidR="00523462" w:rsidRPr="001163DA">
              <w:rPr>
                <w:rFonts w:eastAsia="Calibri"/>
                <w:lang w:eastAsia="en-US"/>
              </w:rPr>
              <w:t xml:space="preserve"> сельского поселения</w:t>
            </w:r>
          </w:p>
          <w:p w:rsidR="00D2427B" w:rsidRPr="001163DA" w:rsidRDefault="00D2427B" w:rsidP="00AF4E5B">
            <w:pPr>
              <w:suppressAutoHyphens/>
              <w:jc w:val="center"/>
              <w:rPr>
                <w:rFonts w:eastAsia="Calibri"/>
                <w:lang w:eastAsia="en-US"/>
              </w:rPr>
            </w:pPr>
            <w:r w:rsidRPr="001163DA">
              <w:rPr>
                <w:rFonts w:eastAsia="Calibri"/>
                <w:lang w:eastAsia="en-US"/>
              </w:rPr>
              <w:t>(в ред. от</w:t>
            </w:r>
          </w:p>
          <w:p w:rsidR="00D2427B" w:rsidRPr="001163DA" w:rsidRDefault="008218C6" w:rsidP="00AF4E5B">
            <w:pPr>
              <w:suppressAutoHyphens/>
              <w:jc w:val="center"/>
              <w:rPr>
                <w:rFonts w:eastAsia="Calibri"/>
                <w:lang w:eastAsia="en-US"/>
              </w:rPr>
            </w:pPr>
            <w:r w:rsidRPr="001163DA">
              <w:rPr>
                <w:rFonts w:eastAsia="Calibri"/>
                <w:lang w:eastAsia="en-US"/>
              </w:rPr>
              <w:t>29</w:t>
            </w:r>
            <w:r w:rsidR="00D2427B" w:rsidRPr="001163DA">
              <w:rPr>
                <w:rFonts w:eastAsia="Calibri"/>
                <w:lang w:eastAsia="en-US"/>
              </w:rPr>
              <w:t>.12.</w:t>
            </w:r>
            <w:r w:rsidR="00103578" w:rsidRPr="001163DA">
              <w:rPr>
                <w:rFonts w:eastAsia="Calibri"/>
                <w:lang w:eastAsia="en-US"/>
              </w:rPr>
              <w:t>202</w:t>
            </w:r>
            <w:r w:rsidR="004B6290" w:rsidRPr="001163DA">
              <w:rPr>
                <w:rFonts w:eastAsia="Calibri"/>
                <w:lang w:eastAsia="en-US"/>
              </w:rPr>
              <w:t>2</w:t>
            </w:r>
          </w:p>
          <w:p w:rsidR="00D2427B" w:rsidRPr="001163DA" w:rsidRDefault="00D2427B" w:rsidP="00AF4E5B">
            <w:pPr>
              <w:suppressAutoHyphens/>
              <w:jc w:val="center"/>
              <w:rPr>
                <w:rFonts w:eastAsia="Calibri"/>
                <w:lang w:eastAsia="en-US"/>
              </w:rPr>
            </w:pPr>
            <w:r w:rsidRPr="001163DA">
              <w:rPr>
                <w:rFonts w:eastAsia="Calibri"/>
                <w:lang w:eastAsia="en-US"/>
              </w:rPr>
              <w:t xml:space="preserve">№ </w:t>
            </w:r>
            <w:r w:rsidR="004B6290" w:rsidRPr="001163DA">
              <w:rPr>
                <w:rFonts w:eastAsia="Calibri"/>
                <w:lang w:eastAsia="en-US"/>
              </w:rPr>
              <w:t>27</w:t>
            </w:r>
          </w:p>
        </w:tc>
        <w:tc>
          <w:tcPr>
            <w:tcW w:w="1417" w:type="dxa"/>
            <w:shd w:val="clear" w:color="auto" w:fill="auto"/>
            <w:vAlign w:val="center"/>
          </w:tcPr>
          <w:p w:rsidR="00D2427B" w:rsidRPr="001163DA" w:rsidRDefault="00D2427B" w:rsidP="00AF4E5B">
            <w:pPr>
              <w:suppressAutoHyphens/>
              <w:jc w:val="center"/>
              <w:rPr>
                <w:rFonts w:eastAsia="Calibri"/>
                <w:lang w:eastAsia="en-US"/>
              </w:rPr>
            </w:pPr>
            <w:r w:rsidRPr="001163DA">
              <w:rPr>
                <w:rFonts w:eastAsia="Calibri"/>
                <w:lang w:eastAsia="en-US"/>
              </w:rPr>
              <w:t>По годовой</w:t>
            </w:r>
          </w:p>
          <w:p w:rsidR="00D2427B" w:rsidRPr="001163DA" w:rsidRDefault="00D2427B" w:rsidP="00AF4E5B">
            <w:pPr>
              <w:suppressAutoHyphens/>
              <w:jc w:val="center"/>
              <w:rPr>
                <w:rFonts w:eastAsia="Calibri"/>
                <w:lang w:eastAsia="en-US"/>
              </w:rPr>
            </w:pPr>
            <w:r w:rsidRPr="001163DA">
              <w:rPr>
                <w:rFonts w:eastAsia="Calibri"/>
                <w:lang w:eastAsia="en-US"/>
              </w:rPr>
              <w:t>бюджетной</w:t>
            </w:r>
          </w:p>
          <w:p w:rsidR="00D2427B" w:rsidRPr="001163DA" w:rsidRDefault="00D2427B" w:rsidP="00AF4E5B">
            <w:pPr>
              <w:suppressAutoHyphens/>
              <w:jc w:val="center"/>
              <w:rPr>
                <w:rFonts w:eastAsia="Calibri"/>
                <w:lang w:eastAsia="en-US"/>
              </w:rPr>
            </w:pPr>
            <w:r w:rsidRPr="001163DA">
              <w:rPr>
                <w:rFonts w:eastAsia="Calibri"/>
                <w:lang w:eastAsia="en-US"/>
              </w:rPr>
              <w:t>отчетности</w:t>
            </w:r>
          </w:p>
        </w:tc>
        <w:tc>
          <w:tcPr>
            <w:tcW w:w="1559" w:type="dxa"/>
            <w:shd w:val="clear" w:color="auto" w:fill="auto"/>
            <w:vAlign w:val="center"/>
          </w:tcPr>
          <w:p w:rsidR="00D2427B" w:rsidRPr="001163DA" w:rsidRDefault="00D2427B" w:rsidP="00AF4E5B">
            <w:pPr>
              <w:suppressAutoHyphens/>
              <w:jc w:val="center"/>
              <w:rPr>
                <w:rFonts w:eastAsia="Calibri"/>
                <w:lang w:eastAsia="en-US"/>
              </w:rPr>
            </w:pPr>
            <w:r w:rsidRPr="001163DA">
              <w:rPr>
                <w:rFonts w:eastAsia="Calibri"/>
                <w:lang w:eastAsia="en-US"/>
              </w:rPr>
              <w:t>к плану</w:t>
            </w:r>
          </w:p>
          <w:p w:rsidR="00D2427B" w:rsidRPr="001163DA" w:rsidRDefault="00D2427B" w:rsidP="00AF4E5B">
            <w:pPr>
              <w:suppressAutoHyphens/>
              <w:jc w:val="center"/>
              <w:rPr>
                <w:rFonts w:eastAsia="Calibri"/>
                <w:lang w:eastAsia="en-US"/>
              </w:rPr>
            </w:pPr>
            <w:r w:rsidRPr="001163DA">
              <w:rPr>
                <w:rFonts w:eastAsia="Calibri"/>
                <w:lang w:eastAsia="en-US"/>
              </w:rPr>
              <w:t>по</w:t>
            </w:r>
          </w:p>
          <w:p w:rsidR="00D2427B" w:rsidRPr="001163DA" w:rsidRDefault="00D2427B" w:rsidP="00AF4E5B">
            <w:pPr>
              <w:suppressAutoHyphens/>
              <w:jc w:val="center"/>
              <w:rPr>
                <w:rFonts w:eastAsia="Calibri"/>
                <w:lang w:eastAsia="en-US"/>
              </w:rPr>
            </w:pPr>
            <w:r w:rsidRPr="001163DA">
              <w:rPr>
                <w:rFonts w:eastAsia="Calibri"/>
                <w:lang w:eastAsia="en-US"/>
              </w:rPr>
              <w:t>решению</w:t>
            </w:r>
          </w:p>
          <w:p w:rsidR="00B63D11" w:rsidRPr="001163DA" w:rsidRDefault="00D2427B" w:rsidP="00AF4E5B">
            <w:pPr>
              <w:suppressAutoHyphens/>
              <w:jc w:val="center"/>
              <w:rPr>
                <w:rFonts w:eastAsia="Calibri"/>
                <w:lang w:eastAsia="en-US"/>
              </w:rPr>
            </w:pPr>
            <w:r w:rsidRPr="001163DA">
              <w:rPr>
                <w:rFonts w:eastAsia="Calibri"/>
                <w:lang w:eastAsia="en-US"/>
              </w:rPr>
              <w:t>от</w:t>
            </w:r>
          </w:p>
          <w:p w:rsidR="004B6290" w:rsidRPr="001163DA" w:rsidRDefault="004B6290" w:rsidP="00AF4E5B">
            <w:pPr>
              <w:suppressAutoHyphens/>
              <w:jc w:val="center"/>
              <w:rPr>
                <w:rFonts w:eastAsia="Calibri"/>
                <w:lang w:eastAsia="en-US"/>
              </w:rPr>
            </w:pPr>
            <w:r w:rsidRPr="001163DA">
              <w:rPr>
                <w:rFonts w:eastAsia="Calibri"/>
                <w:lang w:eastAsia="en-US"/>
              </w:rPr>
              <w:t>29.12.2021</w:t>
            </w:r>
          </w:p>
          <w:p w:rsidR="00D2427B" w:rsidRPr="001163DA" w:rsidRDefault="004B6290" w:rsidP="00AF4E5B">
            <w:pPr>
              <w:suppressAutoHyphens/>
              <w:jc w:val="center"/>
              <w:rPr>
                <w:rFonts w:eastAsia="Calibri"/>
                <w:lang w:eastAsia="en-US"/>
              </w:rPr>
            </w:pPr>
            <w:r w:rsidRPr="001163DA">
              <w:rPr>
                <w:rFonts w:eastAsia="Calibri"/>
                <w:lang w:eastAsia="en-US"/>
              </w:rPr>
              <w:t>№ 17</w:t>
            </w:r>
          </w:p>
        </w:tc>
        <w:tc>
          <w:tcPr>
            <w:tcW w:w="1701" w:type="dxa"/>
            <w:shd w:val="clear" w:color="auto" w:fill="auto"/>
            <w:vAlign w:val="center"/>
          </w:tcPr>
          <w:p w:rsidR="00D2427B" w:rsidRPr="001163DA" w:rsidRDefault="00D2427B" w:rsidP="00AF4E5B">
            <w:pPr>
              <w:suppressAutoHyphens/>
              <w:jc w:val="center"/>
              <w:rPr>
                <w:rFonts w:eastAsia="Calibri"/>
                <w:lang w:eastAsia="en-US"/>
              </w:rPr>
            </w:pPr>
            <w:r w:rsidRPr="001163DA">
              <w:rPr>
                <w:rFonts w:eastAsia="Calibri"/>
                <w:lang w:eastAsia="en-US"/>
              </w:rPr>
              <w:t>к плану</w:t>
            </w:r>
          </w:p>
          <w:p w:rsidR="00D2427B" w:rsidRPr="001163DA" w:rsidRDefault="00D2427B" w:rsidP="00AF4E5B">
            <w:pPr>
              <w:suppressAutoHyphens/>
              <w:jc w:val="center"/>
              <w:rPr>
                <w:rFonts w:eastAsia="Calibri"/>
                <w:lang w:eastAsia="en-US"/>
              </w:rPr>
            </w:pPr>
            <w:r w:rsidRPr="001163DA">
              <w:rPr>
                <w:rFonts w:eastAsia="Calibri"/>
                <w:lang w:eastAsia="en-US"/>
              </w:rPr>
              <w:t>по</w:t>
            </w:r>
          </w:p>
          <w:p w:rsidR="00D2427B" w:rsidRPr="001163DA" w:rsidRDefault="00D2427B" w:rsidP="00AF4E5B">
            <w:pPr>
              <w:suppressAutoHyphens/>
              <w:jc w:val="center"/>
              <w:rPr>
                <w:rFonts w:eastAsia="Calibri"/>
                <w:lang w:eastAsia="en-US"/>
              </w:rPr>
            </w:pPr>
            <w:r w:rsidRPr="001163DA">
              <w:rPr>
                <w:rFonts w:eastAsia="Calibri"/>
                <w:lang w:eastAsia="en-US"/>
              </w:rPr>
              <w:t>решению</w:t>
            </w:r>
          </w:p>
          <w:p w:rsidR="000D056B" w:rsidRPr="001163DA" w:rsidRDefault="00D2427B" w:rsidP="00AF4E5B">
            <w:pPr>
              <w:suppressAutoHyphens/>
              <w:jc w:val="center"/>
              <w:rPr>
                <w:rFonts w:eastAsia="Calibri"/>
                <w:lang w:eastAsia="en-US"/>
              </w:rPr>
            </w:pPr>
            <w:r w:rsidRPr="001163DA">
              <w:rPr>
                <w:rFonts w:eastAsia="Calibri"/>
                <w:lang w:eastAsia="en-US"/>
              </w:rPr>
              <w:t xml:space="preserve">(в ред. </w:t>
            </w:r>
            <w:r w:rsidR="000D056B" w:rsidRPr="001163DA">
              <w:rPr>
                <w:rFonts w:eastAsia="Calibri"/>
                <w:lang w:eastAsia="en-US"/>
              </w:rPr>
              <w:t>от</w:t>
            </w:r>
          </w:p>
          <w:p w:rsidR="004B6290" w:rsidRPr="001163DA" w:rsidRDefault="004B6290" w:rsidP="00AF4E5B">
            <w:pPr>
              <w:suppressAutoHyphens/>
              <w:jc w:val="center"/>
              <w:rPr>
                <w:rFonts w:eastAsia="Calibri"/>
                <w:lang w:eastAsia="en-US"/>
              </w:rPr>
            </w:pPr>
            <w:r w:rsidRPr="001163DA">
              <w:rPr>
                <w:rFonts w:eastAsia="Calibri"/>
                <w:lang w:eastAsia="en-US"/>
              </w:rPr>
              <w:t>29.12.2022</w:t>
            </w:r>
          </w:p>
          <w:p w:rsidR="00D2427B" w:rsidRPr="001163DA" w:rsidRDefault="004B6290" w:rsidP="00AF4E5B">
            <w:pPr>
              <w:suppressAutoHyphens/>
              <w:jc w:val="center"/>
              <w:rPr>
                <w:rFonts w:eastAsia="Calibri"/>
                <w:lang w:eastAsia="en-US"/>
              </w:rPr>
            </w:pPr>
            <w:r w:rsidRPr="001163DA">
              <w:rPr>
                <w:rFonts w:eastAsia="Calibri"/>
                <w:lang w:eastAsia="en-US"/>
              </w:rPr>
              <w:t>№ 27</w:t>
            </w:r>
          </w:p>
        </w:tc>
      </w:tr>
      <w:tr w:rsidR="001163DA" w:rsidRPr="001163DA" w:rsidTr="0041499E">
        <w:trPr>
          <w:trHeight w:val="286"/>
        </w:trPr>
        <w:tc>
          <w:tcPr>
            <w:tcW w:w="2518" w:type="dxa"/>
            <w:shd w:val="clear" w:color="auto" w:fill="auto"/>
            <w:vAlign w:val="center"/>
          </w:tcPr>
          <w:p w:rsidR="0033439F" w:rsidRPr="001163DA" w:rsidRDefault="0033439F" w:rsidP="00AF4E5B">
            <w:pPr>
              <w:suppressAutoHyphens/>
              <w:jc w:val="center"/>
              <w:rPr>
                <w:rFonts w:eastAsia="Calibri"/>
                <w:lang w:eastAsia="en-US"/>
              </w:rPr>
            </w:pPr>
            <w:r w:rsidRPr="001163DA">
              <w:rPr>
                <w:rFonts w:eastAsia="Calibri"/>
                <w:lang w:eastAsia="en-US"/>
              </w:rPr>
              <w:t>Доходы</w:t>
            </w:r>
          </w:p>
        </w:tc>
        <w:tc>
          <w:tcPr>
            <w:tcW w:w="1559" w:type="dxa"/>
            <w:shd w:val="clear" w:color="auto" w:fill="auto"/>
          </w:tcPr>
          <w:p w:rsidR="0033439F" w:rsidRPr="001163DA" w:rsidRDefault="0033439F" w:rsidP="00AF4E5B">
            <w:pPr>
              <w:suppressAutoHyphens/>
              <w:jc w:val="center"/>
            </w:pPr>
            <w:r w:rsidRPr="001163DA">
              <w:t>2542,4</w:t>
            </w:r>
          </w:p>
        </w:tc>
        <w:tc>
          <w:tcPr>
            <w:tcW w:w="1560" w:type="dxa"/>
            <w:shd w:val="clear" w:color="auto" w:fill="auto"/>
            <w:vAlign w:val="center"/>
          </w:tcPr>
          <w:p w:rsidR="0033439F" w:rsidRPr="001163DA" w:rsidRDefault="0033439F" w:rsidP="00AF4E5B">
            <w:pPr>
              <w:suppressAutoHyphens/>
              <w:jc w:val="center"/>
            </w:pPr>
            <w:r w:rsidRPr="001163DA">
              <w:t>3434,97</w:t>
            </w:r>
          </w:p>
        </w:tc>
        <w:tc>
          <w:tcPr>
            <w:tcW w:w="1417" w:type="dxa"/>
            <w:shd w:val="clear" w:color="auto" w:fill="auto"/>
            <w:vAlign w:val="center"/>
          </w:tcPr>
          <w:p w:rsidR="0033439F" w:rsidRPr="001163DA" w:rsidRDefault="0033439F" w:rsidP="00AF4E5B">
            <w:pPr>
              <w:suppressAutoHyphens/>
              <w:jc w:val="center"/>
            </w:pPr>
            <w:r w:rsidRPr="001163DA">
              <w:t>3495,35</w:t>
            </w:r>
          </w:p>
        </w:tc>
        <w:tc>
          <w:tcPr>
            <w:tcW w:w="1559" w:type="dxa"/>
            <w:shd w:val="clear" w:color="auto" w:fill="auto"/>
          </w:tcPr>
          <w:p w:rsidR="0033439F" w:rsidRPr="001163DA" w:rsidRDefault="0033439F" w:rsidP="00AF4E5B">
            <w:pPr>
              <w:suppressAutoHyphens/>
              <w:jc w:val="center"/>
            </w:pPr>
            <w:r w:rsidRPr="001163DA">
              <w:t>137,5</w:t>
            </w:r>
          </w:p>
        </w:tc>
        <w:tc>
          <w:tcPr>
            <w:tcW w:w="1701" w:type="dxa"/>
            <w:shd w:val="clear" w:color="auto" w:fill="auto"/>
          </w:tcPr>
          <w:p w:rsidR="0033439F" w:rsidRPr="001163DA" w:rsidRDefault="0033439F" w:rsidP="00AF4E5B">
            <w:pPr>
              <w:suppressAutoHyphens/>
              <w:jc w:val="center"/>
            </w:pPr>
            <w:r w:rsidRPr="001163DA">
              <w:t>101,8</w:t>
            </w:r>
          </w:p>
        </w:tc>
      </w:tr>
      <w:tr w:rsidR="001163DA" w:rsidRPr="001163DA" w:rsidTr="0041499E">
        <w:trPr>
          <w:trHeight w:val="312"/>
        </w:trPr>
        <w:tc>
          <w:tcPr>
            <w:tcW w:w="2518" w:type="dxa"/>
            <w:shd w:val="clear" w:color="auto" w:fill="auto"/>
            <w:vAlign w:val="center"/>
          </w:tcPr>
          <w:p w:rsidR="0033439F" w:rsidRPr="001163DA" w:rsidRDefault="0033439F" w:rsidP="00AF4E5B">
            <w:pPr>
              <w:suppressAutoHyphens/>
              <w:jc w:val="center"/>
              <w:rPr>
                <w:rFonts w:eastAsia="Calibri"/>
                <w:lang w:eastAsia="en-US"/>
              </w:rPr>
            </w:pPr>
            <w:r w:rsidRPr="001163DA">
              <w:rPr>
                <w:rFonts w:eastAsia="Calibri"/>
                <w:lang w:eastAsia="en-US"/>
              </w:rPr>
              <w:t>Расходы</w:t>
            </w:r>
          </w:p>
        </w:tc>
        <w:tc>
          <w:tcPr>
            <w:tcW w:w="1559" w:type="dxa"/>
            <w:shd w:val="clear" w:color="auto" w:fill="auto"/>
          </w:tcPr>
          <w:p w:rsidR="0033439F" w:rsidRPr="001163DA" w:rsidRDefault="0033439F" w:rsidP="00AF4E5B">
            <w:pPr>
              <w:suppressAutoHyphens/>
              <w:jc w:val="center"/>
            </w:pPr>
            <w:r w:rsidRPr="001163DA">
              <w:t>2542,4</w:t>
            </w:r>
          </w:p>
        </w:tc>
        <w:tc>
          <w:tcPr>
            <w:tcW w:w="1560" w:type="dxa"/>
            <w:shd w:val="clear" w:color="auto" w:fill="auto"/>
            <w:vAlign w:val="center"/>
          </w:tcPr>
          <w:p w:rsidR="0033439F" w:rsidRPr="001163DA" w:rsidRDefault="0033439F" w:rsidP="00AF4E5B">
            <w:pPr>
              <w:suppressAutoHyphens/>
              <w:jc w:val="center"/>
            </w:pPr>
            <w:r w:rsidRPr="001163DA">
              <w:t>3482,87</w:t>
            </w:r>
          </w:p>
        </w:tc>
        <w:tc>
          <w:tcPr>
            <w:tcW w:w="1417" w:type="dxa"/>
            <w:shd w:val="clear" w:color="auto" w:fill="auto"/>
            <w:vAlign w:val="center"/>
          </w:tcPr>
          <w:p w:rsidR="0033439F" w:rsidRPr="001163DA" w:rsidRDefault="0033439F" w:rsidP="00AF4E5B">
            <w:pPr>
              <w:suppressAutoHyphens/>
              <w:jc w:val="center"/>
              <w:rPr>
                <w:bCs/>
              </w:rPr>
            </w:pPr>
            <w:r w:rsidRPr="001163DA">
              <w:rPr>
                <w:bCs/>
              </w:rPr>
              <w:t>3307,35</w:t>
            </w:r>
          </w:p>
        </w:tc>
        <w:tc>
          <w:tcPr>
            <w:tcW w:w="1559" w:type="dxa"/>
            <w:shd w:val="clear" w:color="auto" w:fill="auto"/>
          </w:tcPr>
          <w:p w:rsidR="0033439F" w:rsidRPr="001163DA" w:rsidRDefault="0033439F" w:rsidP="00AF4E5B">
            <w:pPr>
              <w:suppressAutoHyphens/>
              <w:jc w:val="center"/>
            </w:pPr>
            <w:r w:rsidRPr="001163DA">
              <w:t>130,1</w:t>
            </w:r>
          </w:p>
        </w:tc>
        <w:tc>
          <w:tcPr>
            <w:tcW w:w="1701" w:type="dxa"/>
            <w:shd w:val="clear" w:color="auto" w:fill="auto"/>
          </w:tcPr>
          <w:p w:rsidR="0033439F" w:rsidRPr="001163DA" w:rsidRDefault="0033439F" w:rsidP="00AF4E5B">
            <w:pPr>
              <w:suppressAutoHyphens/>
              <w:jc w:val="center"/>
            </w:pPr>
            <w:r w:rsidRPr="001163DA">
              <w:t>95,0</w:t>
            </w:r>
          </w:p>
        </w:tc>
      </w:tr>
      <w:tr w:rsidR="001163DA" w:rsidRPr="001163DA" w:rsidTr="0041499E">
        <w:trPr>
          <w:trHeight w:val="370"/>
        </w:trPr>
        <w:tc>
          <w:tcPr>
            <w:tcW w:w="2518" w:type="dxa"/>
            <w:shd w:val="clear" w:color="auto" w:fill="auto"/>
            <w:vAlign w:val="center"/>
          </w:tcPr>
          <w:p w:rsidR="0033439F" w:rsidRPr="001163DA" w:rsidRDefault="0033439F" w:rsidP="00AF4E5B">
            <w:pPr>
              <w:suppressAutoHyphens/>
              <w:jc w:val="center"/>
              <w:rPr>
                <w:rFonts w:eastAsia="Calibri"/>
                <w:lang w:eastAsia="en-US"/>
              </w:rPr>
            </w:pPr>
            <w:r w:rsidRPr="001163DA">
              <w:rPr>
                <w:rFonts w:eastAsia="Calibri"/>
                <w:lang w:eastAsia="en-US"/>
              </w:rPr>
              <w:t>Дефицит (-)</w:t>
            </w:r>
          </w:p>
          <w:p w:rsidR="0033439F" w:rsidRPr="001163DA" w:rsidRDefault="0033439F" w:rsidP="00AF4E5B">
            <w:pPr>
              <w:suppressAutoHyphens/>
              <w:jc w:val="center"/>
              <w:rPr>
                <w:rFonts w:eastAsia="Calibri"/>
                <w:lang w:eastAsia="en-US"/>
              </w:rPr>
            </w:pPr>
            <w:r w:rsidRPr="001163DA">
              <w:rPr>
                <w:rFonts w:eastAsia="Calibri"/>
                <w:lang w:eastAsia="en-US"/>
              </w:rPr>
              <w:t xml:space="preserve">Профицит (+) </w:t>
            </w:r>
          </w:p>
        </w:tc>
        <w:tc>
          <w:tcPr>
            <w:tcW w:w="1559" w:type="dxa"/>
            <w:shd w:val="clear" w:color="auto" w:fill="auto"/>
            <w:vAlign w:val="center"/>
          </w:tcPr>
          <w:p w:rsidR="0033439F" w:rsidRPr="001163DA" w:rsidRDefault="0033439F" w:rsidP="00AF4E5B">
            <w:pPr>
              <w:suppressAutoHyphens/>
              <w:jc w:val="center"/>
            </w:pPr>
            <w:r w:rsidRPr="001163DA">
              <w:t>0,0</w:t>
            </w:r>
          </w:p>
        </w:tc>
        <w:tc>
          <w:tcPr>
            <w:tcW w:w="1560" w:type="dxa"/>
            <w:shd w:val="clear" w:color="auto" w:fill="auto"/>
            <w:vAlign w:val="center"/>
          </w:tcPr>
          <w:p w:rsidR="0033439F" w:rsidRPr="001163DA" w:rsidRDefault="0033439F" w:rsidP="00AF4E5B">
            <w:pPr>
              <w:suppressAutoHyphens/>
              <w:jc w:val="center"/>
            </w:pPr>
            <w:r w:rsidRPr="001163DA">
              <w:t>-47,9</w:t>
            </w:r>
          </w:p>
        </w:tc>
        <w:tc>
          <w:tcPr>
            <w:tcW w:w="1417" w:type="dxa"/>
            <w:shd w:val="clear" w:color="auto" w:fill="auto"/>
            <w:vAlign w:val="center"/>
          </w:tcPr>
          <w:p w:rsidR="0033439F" w:rsidRPr="001163DA" w:rsidRDefault="0033439F" w:rsidP="00AF4E5B">
            <w:pPr>
              <w:suppressAutoHyphens/>
              <w:jc w:val="center"/>
            </w:pPr>
            <w:r w:rsidRPr="001163DA">
              <w:t>+188</w:t>
            </w:r>
          </w:p>
        </w:tc>
        <w:tc>
          <w:tcPr>
            <w:tcW w:w="1559" w:type="dxa"/>
            <w:shd w:val="clear" w:color="auto" w:fill="auto"/>
          </w:tcPr>
          <w:p w:rsidR="0033439F" w:rsidRPr="001163DA" w:rsidRDefault="0033439F" w:rsidP="00AF4E5B">
            <w:pPr>
              <w:suppressAutoHyphens/>
              <w:jc w:val="center"/>
            </w:pPr>
            <w:r w:rsidRPr="001163DA">
              <w:t>-</w:t>
            </w:r>
          </w:p>
        </w:tc>
        <w:tc>
          <w:tcPr>
            <w:tcW w:w="1701" w:type="dxa"/>
            <w:shd w:val="clear" w:color="auto" w:fill="auto"/>
          </w:tcPr>
          <w:p w:rsidR="0033439F" w:rsidRPr="001163DA" w:rsidRDefault="0033439F" w:rsidP="00AF4E5B">
            <w:pPr>
              <w:suppressAutoHyphens/>
              <w:jc w:val="center"/>
            </w:pPr>
            <w:r w:rsidRPr="001163DA">
              <w:t>-</w:t>
            </w:r>
          </w:p>
        </w:tc>
      </w:tr>
    </w:tbl>
    <w:p w:rsidR="00E21FD1" w:rsidRPr="001163DA" w:rsidRDefault="00E21FD1" w:rsidP="00AF4E5B">
      <w:pPr>
        <w:suppressAutoHyphens/>
        <w:ind w:firstLine="709"/>
        <w:jc w:val="both"/>
        <w:rPr>
          <w:rFonts w:eastAsia="Calibri"/>
          <w:sz w:val="24"/>
          <w:szCs w:val="24"/>
          <w:lang w:eastAsia="en-US"/>
        </w:rPr>
      </w:pPr>
    </w:p>
    <w:p w:rsidR="00F030FB" w:rsidRPr="001163DA" w:rsidRDefault="00F030FB" w:rsidP="00AF4E5B">
      <w:pPr>
        <w:suppressAutoHyphens/>
        <w:ind w:firstLine="709"/>
        <w:jc w:val="both"/>
        <w:rPr>
          <w:rFonts w:eastAsia="Calibri"/>
          <w:sz w:val="24"/>
          <w:szCs w:val="24"/>
          <w:lang w:eastAsia="en-US"/>
        </w:rPr>
      </w:pPr>
      <w:r w:rsidRPr="001163DA">
        <w:rPr>
          <w:rFonts w:eastAsia="Calibri"/>
          <w:sz w:val="24"/>
          <w:szCs w:val="24"/>
          <w:lang w:eastAsia="en-US"/>
        </w:rPr>
        <w:t xml:space="preserve">В отчете об исполнении бюджета сельского поселения по сравнению с </w:t>
      </w:r>
      <w:proofErr w:type="gramStart"/>
      <w:r w:rsidRPr="001163DA">
        <w:rPr>
          <w:rFonts w:eastAsia="Calibri"/>
          <w:sz w:val="24"/>
          <w:szCs w:val="24"/>
          <w:lang w:eastAsia="en-US"/>
        </w:rPr>
        <w:t>утвержденным  решением</w:t>
      </w:r>
      <w:proofErr w:type="gramEnd"/>
      <w:r w:rsidRPr="001163DA">
        <w:rPr>
          <w:rFonts w:eastAsia="Calibri"/>
          <w:sz w:val="24"/>
          <w:szCs w:val="24"/>
          <w:lang w:eastAsia="en-US"/>
        </w:rPr>
        <w:t xml:space="preserve"> </w:t>
      </w:r>
      <w:r w:rsidR="002E6D71" w:rsidRPr="001163DA">
        <w:rPr>
          <w:rFonts w:eastAsia="Calibri"/>
          <w:sz w:val="24"/>
          <w:szCs w:val="24"/>
          <w:lang w:eastAsia="en-US"/>
        </w:rPr>
        <w:t>от 29.12.202</w:t>
      </w:r>
      <w:r w:rsidR="00700E75" w:rsidRPr="001163DA">
        <w:rPr>
          <w:rFonts w:eastAsia="Calibri"/>
          <w:sz w:val="24"/>
          <w:szCs w:val="24"/>
          <w:lang w:eastAsia="en-US"/>
        </w:rPr>
        <w:t>1</w:t>
      </w:r>
      <w:r w:rsidR="002E6D71" w:rsidRPr="001163DA">
        <w:rPr>
          <w:rFonts w:eastAsia="Calibri"/>
          <w:sz w:val="24"/>
          <w:szCs w:val="24"/>
          <w:lang w:eastAsia="en-US"/>
        </w:rPr>
        <w:t xml:space="preserve"> № 1</w:t>
      </w:r>
      <w:r w:rsidR="00700E75" w:rsidRPr="001163DA">
        <w:rPr>
          <w:rFonts w:eastAsia="Calibri"/>
          <w:sz w:val="24"/>
          <w:szCs w:val="24"/>
          <w:lang w:eastAsia="en-US"/>
        </w:rPr>
        <w:t>7</w:t>
      </w:r>
      <w:r w:rsidRPr="001163DA">
        <w:rPr>
          <w:rFonts w:eastAsia="Calibri"/>
          <w:sz w:val="24"/>
          <w:szCs w:val="24"/>
          <w:lang w:eastAsia="en-US"/>
        </w:rPr>
        <w:t xml:space="preserve">  (в ред. Решения  от </w:t>
      </w:r>
      <w:r w:rsidR="003A08CB" w:rsidRPr="001163DA">
        <w:rPr>
          <w:rFonts w:eastAsia="Calibri"/>
          <w:sz w:val="24"/>
          <w:szCs w:val="24"/>
          <w:lang w:eastAsia="en-US"/>
        </w:rPr>
        <w:t>29</w:t>
      </w:r>
      <w:r w:rsidRPr="001163DA">
        <w:rPr>
          <w:rFonts w:eastAsia="Calibri"/>
          <w:sz w:val="24"/>
          <w:szCs w:val="24"/>
          <w:lang w:eastAsia="en-US"/>
        </w:rPr>
        <w:t>.12.202</w:t>
      </w:r>
      <w:r w:rsidR="00700E75" w:rsidRPr="001163DA">
        <w:rPr>
          <w:rFonts w:eastAsia="Calibri"/>
          <w:sz w:val="24"/>
          <w:szCs w:val="24"/>
          <w:lang w:eastAsia="en-US"/>
        </w:rPr>
        <w:t>2</w:t>
      </w:r>
      <w:r w:rsidRPr="001163DA">
        <w:rPr>
          <w:rFonts w:eastAsia="Calibri"/>
          <w:sz w:val="24"/>
          <w:szCs w:val="24"/>
          <w:lang w:eastAsia="en-US"/>
        </w:rPr>
        <w:t xml:space="preserve"> № </w:t>
      </w:r>
      <w:r w:rsidR="00700E75" w:rsidRPr="001163DA">
        <w:rPr>
          <w:rFonts w:eastAsia="Calibri"/>
          <w:sz w:val="24"/>
          <w:szCs w:val="24"/>
          <w:lang w:eastAsia="en-US"/>
        </w:rPr>
        <w:t>27</w:t>
      </w:r>
      <w:r w:rsidRPr="001163DA">
        <w:rPr>
          <w:rFonts w:eastAsia="Calibri"/>
          <w:sz w:val="24"/>
          <w:szCs w:val="24"/>
          <w:lang w:eastAsia="en-US"/>
        </w:rPr>
        <w:t xml:space="preserve">) плановые бюджетные  назначения по доходам </w:t>
      </w:r>
      <w:r w:rsidR="003A08CB" w:rsidRPr="001163DA">
        <w:rPr>
          <w:rFonts w:eastAsia="Calibri"/>
          <w:sz w:val="24"/>
          <w:szCs w:val="24"/>
          <w:lang w:eastAsia="en-US"/>
        </w:rPr>
        <w:t xml:space="preserve">увеличены на </w:t>
      </w:r>
      <w:r w:rsidR="00545E93" w:rsidRPr="001163DA">
        <w:rPr>
          <w:rFonts w:eastAsia="Calibri"/>
          <w:sz w:val="24"/>
          <w:szCs w:val="24"/>
          <w:lang w:eastAsia="en-US"/>
        </w:rPr>
        <w:t>952,95</w:t>
      </w:r>
      <w:r w:rsidR="003A08CB" w:rsidRPr="001163DA">
        <w:rPr>
          <w:rFonts w:eastAsia="Calibri"/>
          <w:sz w:val="24"/>
          <w:szCs w:val="24"/>
          <w:lang w:eastAsia="en-US"/>
        </w:rPr>
        <w:t xml:space="preserve"> </w:t>
      </w:r>
      <w:r w:rsidRPr="001163DA">
        <w:rPr>
          <w:rFonts w:eastAsia="Calibri"/>
          <w:sz w:val="24"/>
          <w:szCs w:val="24"/>
          <w:lang w:eastAsia="en-US"/>
        </w:rPr>
        <w:t xml:space="preserve">тыс. руб., по расходам </w:t>
      </w:r>
      <w:r w:rsidR="00545E93" w:rsidRPr="001163DA">
        <w:rPr>
          <w:rFonts w:eastAsia="Calibri"/>
          <w:sz w:val="24"/>
          <w:szCs w:val="24"/>
          <w:lang w:eastAsia="en-US"/>
        </w:rPr>
        <w:t>увеличены</w:t>
      </w:r>
      <w:r w:rsidR="002E6D71" w:rsidRPr="001163DA">
        <w:rPr>
          <w:rFonts w:eastAsia="Calibri"/>
          <w:sz w:val="24"/>
          <w:szCs w:val="24"/>
          <w:lang w:eastAsia="en-US"/>
        </w:rPr>
        <w:t xml:space="preserve"> </w:t>
      </w:r>
      <w:r w:rsidR="00B96919" w:rsidRPr="001163DA">
        <w:rPr>
          <w:rFonts w:eastAsia="Calibri"/>
          <w:sz w:val="24"/>
          <w:szCs w:val="24"/>
          <w:lang w:eastAsia="en-US"/>
        </w:rPr>
        <w:t xml:space="preserve">на </w:t>
      </w:r>
      <w:r w:rsidR="00545E93" w:rsidRPr="001163DA">
        <w:rPr>
          <w:rFonts w:eastAsia="Calibri"/>
          <w:sz w:val="24"/>
          <w:szCs w:val="24"/>
          <w:lang w:eastAsia="en-US"/>
        </w:rPr>
        <w:t xml:space="preserve">764,95 </w:t>
      </w:r>
      <w:r w:rsidR="00B96919" w:rsidRPr="001163DA">
        <w:rPr>
          <w:rFonts w:eastAsia="Calibri"/>
          <w:sz w:val="24"/>
          <w:szCs w:val="24"/>
          <w:lang w:eastAsia="en-US"/>
        </w:rPr>
        <w:t>тыс. руб.</w:t>
      </w:r>
      <w:r w:rsidRPr="001163DA">
        <w:rPr>
          <w:rFonts w:eastAsia="Calibri"/>
          <w:sz w:val="24"/>
          <w:szCs w:val="24"/>
          <w:lang w:eastAsia="en-US"/>
        </w:rPr>
        <w:t xml:space="preserve">, что связано с внесенными изменениями в сводную бюджетную роспись в рамках положений статьи 217 Бюджетного кодекса Российской Федерации. </w:t>
      </w:r>
    </w:p>
    <w:p w:rsidR="00D2427B" w:rsidRPr="001163DA" w:rsidRDefault="00A90863" w:rsidP="00AF4E5B">
      <w:pPr>
        <w:suppressAutoHyphens/>
        <w:ind w:firstLine="709"/>
        <w:jc w:val="both"/>
        <w:rPr>
          <w:rFonts w:eastAsia="Calibri"/>
          <w:sz w:val="24"/>
          <w:szCs w:val="24"/>
          <w:lang w:eastAsia="en-US"/>
        </w:rPr>
      </w:pPr>
      <w:r w:rsidRPr="001163DA">
        <w:rPr>
          <w:rFonts w:eastAsia="Calibri"/>
          <w:sz w:val="24"/>
          <w:szCs w:val="24"/>
          <w:lang w:eastAsia="en-US"/>
        </w:rPr>
        <w:t>В</w:t>
      </w:r>
      <w:r w:rsidR="00D2427B" w:rsidRPr="001163DA">
        <w:rPr>
          <w:rFonts w:eastAsia="Calibri"/>
          <w:sz w:val="24"/>
          <w:szCs w:val="24"/>
          <w:lang w:eastAsia="en-US"/>
        </w:rPr>
        <w:t xml:space="preserve"> соответствии со статьей 264.4 Бюджетного кодекса Российской Федерации контрольно-счетн</w:t>
      </w:r>
      <w:r w:rsidR="00F04A60" w:rsidRPr="001163DA">
        <w:rPr>
          <w:rFonts w:eastAsia="Calibri"/>
          <w:sz w:val="24"/>
          <w:szCs w:val="24"/>
          <w:lang w:eastAsia="en-US"/>
        </w:rPr>
        <w:t xml:space="preserve">ым органом </w:t>
      </w:r>
      <w:r w:rsidR="00D2427B" w:rsidRPr="001163DA">
        <w:rPr>
          <w:rFonts w:eastAsia="Calibri"/>
          <w:sz w:val="24"/>
          <w:szCs w:val="24"/>
          <w:lang w:eastAsia="en-US"/>
        </w:rPr>
        <w:t>проведен</w:t>
      </w:r>
      <w:r w:rsidRPr="001163DA">
        <w:rPr>
          <w:rFonts w:eastAsia="Calibri"/>
          <w:sz w:val="24"/>
          <w:szCs w:val="24"/>
          <w:lang w:eastAsia="en-US"/>
        </w:rPr>
        <w:t>а внешняя</w:t>
      </w:r>
      <w:r w:rsidR="00D2427B" w:rsidRPr="001163DA">
        <w:rPr>
          <w:rFonts w:eastAsia="Calibri"/>
          <w:sz w:val="24"/>
          <w:szCs w:val="24"/>
          <w:lang w:eastAsia="en-US"/>
        </w:rPr>
        <w:t xml:space="preserve"> проверк</w:t>
      </w:r>
      <w:r w:rsidRPr="001163DA">
        <w:rPr>
          <w:rFonts w:eastAsia="Calibri"/>
          <w:sz w:val="24"/>
          <w:szCs w:val="24"/>
          <w:lang w:eastAsia="en-US"/>
        </w:rPr>
        <w:t>а</w:t>
      </w:r>
      <w:r w:rsidR="00D2427B" w:rsidRPr="001163DA">
        <w:rPr>
          <w:rFonts w:eastAsia="Calibri"/>
          <w:sz w:val="24"/>
          <w:szCs w:val="24"/>
          <w:lang w:eastAsia="en-US"/>
        </w:rPr>
        <w:t xml:space="preserve"> бюджетной отчетности за </w:t>
      </w:r>
      <w:r w:rsidR="00103578" w:rsidRPr="001163DA">
        <w:rPr>
          <w:rFonts w:eastAsia="Calibri"/>
          <w:sz w:val="24"/>
          <w:szCs w:val="24"/>
          <w:lang w:eastAsia="en-US"/>
        </w:rPr>
        <w:t>202</w:t>
      </w:r>
      <w:r w:rsidR="00545E93" w:rsidRPr="001163DA">
        <w:rPr>
          <w:rFonts w:eastAsia="Calibri"/>
          <w:sz w:val="24"/>
          <w:szCs w:val="24"/>
          <w:lang w:eastAsia="en-US"/>
        </w:rPr>
        <w:t>2</w:t>
      </w:r>
      <w:r w:rsidR="00D2427B" w:rsidRPr="001163DA">
        <w:rPr>
          <w:rFonts w:eastAsia="Calibri"/>
          <w:sz w:val="24"/>
          <w:szCs w:val="24"/>
          <w:lang w:eastAsia="en-US"/>
        </w:rPr>
        <w:t xml:space="preserve"> год главн</w:t>
      </w:r>
      <w:r w:rsidRPr="001163DA">
        <w:rPr>
          <w:rFonts w:eastAsia="Calibri"/>
          <w:sz w:val="24"/>
          <w:szCs w:val="24"/>
          <w:lang w:eastAsia="en-US"/>
        </w:rPr>
        <w:t>ого</w:t>
      </w:r>
      <w:r w:rsidR="00D2427B" w:rsidRPr="001163DA">
        <w:rPr>
          <w:rFonts w:eastAsia="Calibri"/>
          <w:sz w:val="24"/>
          <w:szCs w:val="24"/>
          <w:lang w:eastAsia="en-US"/>
        </w:rPr>
        <w:t xml:space="preserve"> администратор</w:t>
      </w:r>
      <w:r w:rsidRPr="001163DA">
        <w:rPr>
          <w:rFonts w:eastAsia="Calibri"/>
          <w:sz w:val="24"/>
          <w:szCs w:val="24"/>
          <w:lang w:eastAsia="en-US"/>
        </w:rPr>
        <w:t>а</w:t>
      </w:r>
      <w:r w:rsidR="00D2427B" w:rsidRPr="001163DA">
        <w:rPr>
          <w:rFonts w:eastAsia="Calibri"/>
          <w:sz w:val="24"/>
          <w:szCs w:val="24"/>
          <w:lang w:eastAsia="en-US"/>
        </w:rPr>
        <w:t xml:space="preserve"> бюджетных средств, результаты котор</w:t>
      </w:r>
      <w:r w:rsidRPr="001163DA">
        <w:rPr>
          <w:rFonts w:eastAsia="Calibri"/>
          <w:sz w:val="24"/>
          <w:szCs w:val="24"/>
          <w:lang w:eastAsia="en-US"/>
        </w:rPr>
        <w:t>ой</w:t>
      </w:r>
      <w:r w:rsidR="00D2427B" w:rsidRPr="001163DA">
        <w:rPr>
          <w:rFonts w:eastAsia="Calibri"/>
          <w:sz w:val="24"/>
          <w:szCs w:val="24"/>
          <w:lang w:eastAsia="en-US"/>
        </w:rPr>
        <w:t xml:space="preserve"> отражены далее в настоящем заключе</w:t>
      </w:r>
      <w:r w:rsidRPr="001163DA">
        <w:rPr>
          <w:rFonts w:eastAsia="Calibri"/>
          <w:sz w:val="24"/>
          <w:szCs w:val="24"/>
          <w:lang w:eastAsia="en-US"/>
        </w:rPr>
        <w:t>нии. По результатам внешней провер</w:t>
      </w:r>
      <w:r w:rsidR="00D2427B" w:rsidRPr="001163DA">
        <w:rPr>
          <w:rFonts w:eastAsia="Calibri"/>
          <w:sz w:val="24"/>
          <w:szCs w:val="24"/>
          <w:lang w:eastAsia="en-US"/>
        </w:rPr>
        <w:t>к</w:t>
      </w:r>
      <w:r w:rsidRPr="001163DA">
        <w:rPr>
          <w:rFonts w:eastAsia="Calibri"/>
          <w:sz w:val="24"/>
          <w:szCs w:val="24"/>
          <w:lang w:eastAsia="en-US"/>
        </w:rPr>
        <w:t>и</w:t>
      </w:r>
      <w:r w:rsidR="00D2427B" w:rsidRPr="001163DA">
        <w:rPr>
          <w:rFonts w:eastAsia="Calibri"/>
          <w:sz w:val="24"/>
          <w:szCs w:val="24"/>
          <w:lang w:eastAsia="en-US"/>
        </w:rPr>
        <w:t xml:space="preserve"> годовой</w:t>
      </w:r>
      <w:r w:rsidRPr="001163DA">
        <w:rPr>
          <w:rFonts w:eastAsia="Calibri"/>
          <w:sz w:val="24"/>
          <w:szCs w:val="24"/>
          <w:lang w:eastAsia="en-US"/>
        </w:rPr>
        <w:t xml:space="preserve"> бюджетной отчетности главного</w:t>
      </w:r>
      <w:r w:rsidR="00D2427B" w:rsidRPr="001163DA">
        <w:rPr>
          <w:rFonts w:eastAsia="Calibri"/>
          <w:sz w:val="24"/>
          <w:szCs w:val="24"/>
          <w:lang w:eastAsia="en-US"/>
        </w:rPr>
        <w:t xml:space="preserve"> администратор</w:t>
      </w:r>
      <w:r w:rsidRPr="001163DA">
        <w:rPr>
          <w:rFonts w:eastAsia="Calibri"/>
          <w:sz w:val="24"/>
          <w:szCs w:val="24"/>
          <w:lang w:eastAsia="en-US"/>
        </w:rPr>
        <w:t>а</w:t>
      </w:r>
      <w:r w:rsidR="00D2427B" w:rsidRPr="001163DA">
        <w:rPr>
          <w:rFonts w:eastAsia="Calibri"/>
          <w:sz w:val="24"/>
          <w:szCs w:val="24"/>
          <w:lang w:eastAsia="en-US"/>
        </w:rPr>
        <w:t xml:space="preserve"> бюджетных средств </w:t>
      </w:r>
      <w:r w:rsidR="009B085E" w:rsidRPr="001163DA">
        <w:rPr>
          <w:rFonts w:eastAsia="Calibri"/>
          <w:sz w:val="24"/>
          <w:szCs w:val="24"/>
          <w:lang w:eastAsia="en-US"/>
        </w:rPr>
        <w:t xml:space="preserve">контрольно-счетным органом </w:t>
      </w:r>
      <w:r w:rsidR="00D2427B" w:rsidRPr="001163DA">
        <w:rPr>
          <w:rFonts w:eastAsia="Calibri"/>
          <w:sz w:val="24"/>
          <w:szCs w:val="24"/>
          <w:lang w:eastAsia="en-US"/>
        </w:rPr>
        <w:t>подго</w:t>
      </w:r>
      <w:r w:rsidRPr="001163DA">
        <w:rPr>
          <w:rFonts w:eastAsia="Calibri"/>
          <w:sz w:val="24"/>
          <w:szCs w:val="24"/>
          <w:lang w:eastAsia="en-US"/>
        </w:rPr>
        <w:t>товлен</w:t>
      </w:r>
      <w:r w:rsidR="00D2427B" w:rsidRPr="001163DA">
        <w:rPr>
          <w:rFonts w:eastAsia="Calibri"/>
          <w:sz w:val="24"/>
          <w:szCs w:val="24"/>
          <w:lang w:eastAsia="en-US"/>
        </w:rPr>
        <w:t xml:space="preserve"> </w:t>
      </w:r>
      <w:r w:rsidRPr="001163DA">
        <w:rPr>
          <w:rFonts w:eastAsia="Calibri"/>
          <w:sz w:val="24"/>
          <w:szCs w:val="24"/>
          <w:lang w:eastAsia="en-US"/>
        </w:rPr>
        <w:t xml:space="preserve">акт о результатах </w:t>
      </w:r>
      <w:r w:rsidR="009B085E" w:rsidRPr="001163DA">
        <w:rPr>
          <w:rFonts w:eastAsia="Calibri"/>
          <w:sz w:val="24"/>
          <w:szCs w:val="24"/>
          <w:lang w:eastAsia="en-US"/>
        </w:rPr>
        <w:t>контрольного мероприятия</w:t>
      </w:r>
      <w:r w:rsidR="00D2427B" w:rsidRPr="001163DA">
        <w:rPr>
          <w:rFonts w:eastAsia="Calibri"/>
          <w:sz w:val="24"/>
          <w:szCs w:val="24"/>
          <w:lang w:eastAsia="en-US"/>
        </w:rPr>
        <w:t xml:space="preserve">. </w:t>
      </w:r>
    </w:p>
    <w:p w:rsidR="00D2427B" w:rsidRPr="001163DA" w:rsidRDefault="00D2427B" w:rsidP="00AF4E5B">
      <w:pPr>
        <w:suppressAutoHyphens/>
        <w:ind w:firstLine="709"/>
        <w:jc w:val="center"/>
        <w:rPr>
          <w:rFonts w:eastAsia="Calibri"/>
          <w:b/>
          <w:sz w:val="24"/>
          <w:szCs w:val="24"/>
          <w:lang w:eastAsia="en-US"/>
        </w:rPr>
      </w:pPr>
      <w:r w:rsidRPr="001163DA">
        <w:rPr>
          <w:rFonts w:eastAsia="Calibri"/>
          <w:b/>
          <w:sz w:val="24"/>
          <w:szCs w:val="24"/>
          <w:lang w:eastAsia="en-US"/>
        </w:rPr>
        <w:t xml:space="preserve">Исполнение бюджета </w:t>
      </w:r>
      <w:r w:rsidR="00DC333E" w:rsidRPr="001163DA">
        <w:rPr>
          <w:rFonts w:eastAsia="Calibri"/>
          <w:b/>
          <w:sz w:val="24"/>
          <w:szCs w:val="24"/>
          <w:lang w:eastAsia="en-US"/>
        </w:rPr>
        <w:t xml:space="preserve">сельского поселения </w:t>
      </w:r>
      <w:r w:rsidRPr="001163DA">
        <w:rPr>
          <w:rFonts w:eastAsia="Calibri"/>
          <w:b/>
          <w:sz w:val="24"/>
          <w:szCs w:val="24"/>
          <w:lang w:eastAsia="en-US"/>
        </w:rPr>
        <w:t>по доходам</w:t>
      </w:r>
    </w:p>
    <w:p w:rsidR="00141574" w:rsidRPr="001163DA" w:rsidRDefault="00141574" w:rsidP="00AF4E5B">
      <w:pPr>
        <w:tabs>
          <w:tab w:val="left" w:pos="1134"/>
        </w:tabs>
        <w:suppressAutoHyphens/>
        <w:autoSpaceDE w:val="0"/>
        <w:autoSpaceDN w:val="0"/>
        <w:adjustRightInd w:val="0"/>
        <w:ind w:firstLine="709"/>
        <w:contextualSpacing/>
        <w:jc w:val="both"/>
        <w:outlineLvl w:val="0"/>
        <w:rPr>
          <w:sz w:val="24"/>
          <w:szCs w:val="24"/>
        </w:rPr>
      </w:pPr>
      <w:r w:rsidRPr="001163DA">
        <w:rPr>
          <w:sz w:val="24"/>
          <w:szCs w:val="24"/>
        </w:rPr>
        <w:t>Решением о бюджете Администрация Лебединского сельсовета Табунского района Алтайского края определена главным администратором доходов бюджета поселения. Объем администрируемых доходов на 2022 год по данным кассового плана установлен в сумме 3434,97 тыс. рублей. Исполнение кассового плана по главному администратору в разрезе кодов бюджетной классификации сложилось следующее:</w:t>
      </w:r>
    </w:p>
    <w:p w:rsidR="00141574" w:rsidRPr="001163DA" w:rsidRDefault="00141574" w:rsidP="00AF4E5B">
      <w:pPr>
        <w:tabs>
          <w:tab w:val="left" w:pos="1134"/>
        </w:tabs>
        <w:suppressAutoHyphens/>
        <w:autoSpaceDE w:val="0"/>
        <w:autoSpaceDN w:val="0"/>
        <w:adjustRightInd w:val="0"/>
        <w:ind w:firstLine="709"/>
        <w:contextualSpacing/>
        <w:jc w:val="both"/>
        <w:outlineLvl w:val="0"/>
        <w:rPr>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1984"/>
        <w:gridCol w:w="1330"/>
        <w:gridCol w:w="1417"/>
        <w:gridCol w:w="1276"/>
        <w:gridCol w:w="850"/>
      </w:tblGrid>
      <w:tr w:rsidR="001163DA" w:rsidRPr="001163DA" w:rsidTr="0041499E">
        <w:trPr>
          <w:trHeight w:val="1128"/>
          <w:jc w:val="center"/>
        </w:trPr>
        <w:tc>
          <w:tcPr>
            <w:tcW w:w="2890" w:type="dxa"/>
            <w:shd w:val="clear" w:color="auto" w:fill="auto"/>
            <w:hideMark/>
          </w:tcPr>
          <w:p w:rsidR="00141574" w:rsidRPr="001163DA" w:rsidRDefault="00141574" w:rsidP="00AF4E5B">
            <w:pPr>
              <w:suppressAutoHyphens/>
              <w:spacing w:before="120"/>
              <w:jc w:val="center"/>
              <w:rPr>
                <w:rFonts w:eastAsia="Calibri"/>
                <w:b/>
                <w:bCs/>
              </w:rPr>
            </w:pPr>
            <w:r w:rsidRPr="001163DA">
              <w:rPr>
                <w:rFonts w:eastAsia="Calibri"/>
                <w:b/>
                <w:bCs/>
              </w:rPr>
              <w:t>Наименование показателя</w:t>
            </w:r>
          </w:p>
        </w:tc>
        <w:tc>
          <w:tcPr>
            <w:tcW w:w="1984" w:type="dxa"/>
            <w:shd w:val="clear" w:color="auto" w:fill="auto"/>
            <w:hideMark/>
          </w:tcPr>
          <w:p w:rsidR="00141574" w:rsidRPr="001163DA" w:rsidRDefault="00141574" w:rsidP="00AF4E5B">
            <w:pPr>
              <w:suppressAutoHyphens/>
              <w:spacing w:before="120"/>
              <w:jc w:val="center"/>
              <w:rPr>
                <w:rFonts w:eastAsia="Calibri"/>
                <w:b/>
                <w:bCs/>
              </w:rPr>
            </w:pPr>
            <w:r w:rsidRPr="001163DA">
              <w:rPr>
                <w:rFonts w:eastAsia="Calibri"/>
                <w:b/>
                <w:bCs/>
              </w:rPr>
              <w:t>Классификация доходов</w:t>
            </w:r>
          </w:p>
        </w:tc>
        <w:tc>
          <w:tcPr>
            <w:tcW w:w="1330" w:type="dxa"/>
            <w:shd w:val="clear" w:color="auto" w:fill="auto"/>
            <w:hideMark/>
          </w:tcPr>
          <w:p w:rsidR="00141574" w:rsidRPr="001163DA" w:rsidRDefault="00141574" w:rsidP="00AF4E5B">
            <w:pPr>
              <w:suppressAutoHyphens/>
              <w:spacing w:before="120"/>
              <w:jc w:val="center"/>
              <w:rPr>
                <w:rFonts w:eastAsia="Calibri"/>
                <w:b/>
                <w:bCs/>
              </w:rPr>
            </w:pPr>
            <w:r w:rsidRPr="001163DA">
              <w:rPr>
                <w:rFonts w:eastAsia="Calibri"/>
                <w:b/>
                <w:bCs/>
              </w:rPr>
              <w:t>Утвержденные бюджетные назначения</w:t>
            </w:r>
          </w:p>
        </w:tc>
        <w:tc>
          <w:tcPr>
            <w:tcW w:w="1417" w:type="dxa"/>
            <w:shd w:val="clear" w:color="auto" w:fill="auto"/>
            <w:hideMark/>
          </w:tcPr>
          <w:p w:rsidR="00141574" w:rsidRPr="001163DA" w:rsidRDefault="00141574" w:rsidP="00AF4E5B">
            <w:pPr>
              <w:suppressAutoHyphens/>
              <w:spacing w:before="120"/>
              <w:jc w:val="center"/>
              <w:rPr>
                <w:rFonts w:eastAsia="Calibri"/>
                <w:b/>
                <w:bCs/>
              </w:rPr>
            </w:pPr>
            <w:r w:rsidRPr="001163DA">
              <w:rPr>
                <w:rFonts w:eastAsia="Calibri"/>
                <w:b/>
                <w:bCs/>
              </w:rPr>
              <w:t>Исполнение</w:t>
            </w:r>
          </w:p>
        </w:tc>
        <w:tc>
          <w:tcPr>
            <w:tcW w:w="1276" w:type="dxa"/>
            <w:shd w:val="clear" w:color="auto" w:fill="auto"/>
            <w:hideMark/>
          </w:tcPr>
          <w:p w:rsidR="00141574" w:rsidRPr="001163DA" w:rsidRDefault="00141574" w:rsidP="00AF4E5B">
            <w:pPr>
              <w:suppressAutoHyphens/>
              <w:spacing w:before="120"/>
              <w:jc w:val="center"/>
              <w:rPr>
                <w:rFonts w:eastAsia="Calibri"/>
                <w:b/>
                <w:bCs/>
              </w:rPr>
            </w:pPr>
            <w:r w:rsidRPr="001163DA">
              <w:rPr>
                <w:rFonts w:eastAsia="Calibri"/>
                <w:b/>
                <w:bCs/>
              </w:rPr>
              <w:t>Неисполненные назначения</w:t>
            </w:r>
          </w:p>
        </w:tc>
        <w:tc>
          <w:tcPr>
            <w:tcW w:w="850" w:type="dxa"/>
            <w:shd w:val="clear" w:color="auto" w:fill="auto"/>
            <w:noWrap/>
            <w:hideMark/>
          </w:tcPr>
          <w:p w:rsidR="00141574" w:rsidRPr="001163DA" w:rsidRDefault="00141574" w:rsidP="00AF4E5B">
            <w:pPr>
              <w:suppressAutoHyphens/>
              <w:spacing w:before="120"/>
              <w:jc w:val="center"/>
              <w:rPr>
                <w:rFonts w:eastAsia="Calibri"/>
                <w:b/>
                <w:bCs/>
              </w:rPr>
            </w:pPr>
            <w:r w:rsidRPr="001163DA">
              <w:rPr>
                <w:rFonts w:eastAsia="Calibri"/>
                <w:b/>
              </w:rPr>
              <w:t>Процент исполнения</w:t>
            </w:r>
          </w:p>
        </w:tc>
      </w:tr>
      <w:tr w:rsidR="001163DA" w:rsidRPr="001163DA" w:rsidTr="0041499E">
        <w:trPr>
          <w:trHeight w:val="300"/>
          <w:jc w:val="center"/>
        </w:trPr>
        <w:tc>
          <w:tcPr>
            <w:tcW w:w="2890" w:type="dxa"/>
            <w:shd w:val="clear" w:color="auto" w:fill="auto"/>
            <w:noWrap/>
            <w:hideMark/>
          </w:tcPr>
          <w:p w:rsidR="00141574" w:rsidRPr="001163DA" w:rsidRDefault="00141574" w:rsidP="00AF4E5B">
            <w:pPr>
              <w:suppressAutoHyphens/>
              <w:jc w:val="both"/>
              <w:rPr>
                <w:rFonts w:eastAsia="Calibri"/>
              </w:rPr>
            </w:pPr>
            <w:r w:rsidRPr="001163DA">
              <w:rPr>
                <w:rFonts w:eastAsia="Calibri"/>
              </w:rPr>
              <w:t>НАЛОГИ НА ПРИБЫЛЬ, ДОХОДЫ</w:t>
            </w:r>
          </w:p>
        </w:tc>
        <w:tc>
          <w:tcPr>
            <w:tcW w:w="1984"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10100000000000000</w:t>
            </w:r>
          </w:p>
        </w:tc>
        <w:tc>
          <w:tcPr>
            <w:tcW w:w="1330"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32000</w:t>
            </w:r>
          </w:p>
        </w:tc>
        <w:tc>
          <w:tcPr>
            <w:tcW w:w="1417"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36935,46</w:t>
            </w:r>
          </w:p>
        </w:tc>
        <w:tc>
          <w:tcPr>
            <w:tcW w:w="1276"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0</w:t>
            </w:r>
          </w:p>
        </w:tc>
        <w:tc>
          <w:tcPr>
            <w:tcW w:w="850"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115,4</w:t>
            </w:r>
          </w:p>
        </w:tc>
      </w:tr>
      <w:tr w:rsidR="001163DA" w:rsidRPr="001163DA" w:rsidTr="0041499E">
        <w:trPr>
          <w:trHeight w:val="300"/>
          <w:jc w:val="center"/>
        </w:trPr>
        <w:tc>
          <w:tcPr>
            <w:tcW w:w="2890" w:type="dxa"/>
            <w:shd w:val="clear" w:color="auto" w:fill="auto"/>
            <w:noWrap/>
            <w:hideMark/>
          </w:tcPr>
          <w:p w:rsidR="00141574" w:rsidRPr="001163DA" w:rsidRDefault="00141574" w:rsidP="00AF4E5B">
            <w:pPr>
              <w:suppressAutoHyphens/>
              <w:jc w:val="both"/>
              <w:rPr>
                <w:rFonts w:eastAsia="Calibri"/>
              </w:rPr>
            </w:pPr>
            <w:r w:rsidRPr="001163DA">
              <w:rPr>
                <w:rFonts w:eastAsia="Calibri"/>
              </w:rPr>
              <w:t>НАЛОГИ НА СОВОКУПНЫЙ ДОХОД</w:t>
            </w:r>
          </w:p>
        </w:tc>
        <w:tc>
          <w:tcPr>
            <w:tcW w:w="1984"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10500000000000000</w:t>
            </w:r>
          </w:p>
        </w:tc>
        <w:tc>
          <w:tcPr>
            <w:tcW w:w="1330"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50000</w:t>
            </w:r>
          </w:p>
        </w:tc>
        <w:tc>
          <w:tcPr>
            <w:tcW w:w="1417"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50770,85</w:t>
            </w:r>
          </w:p>
        </w:tc>
        <w:tc>
          <w:tcPr>
            <w:tcW w:w="1276"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0</w:t>
            </w:r>
          </w:p>
        </w:tc>
        <w:tc>
          <w:tcPr>
            <w:tcW w:w="850"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101,5</w:t>
            </w:r>
          </w:p>
        </w:tc>
      </w:tr>
      <w:tr w:rsidR="001163DA" w:rsidRPr="001163DA" w:rsidTr="0041499E">
        <w:trPr>
          <w:trHeight w:val="300"/>
          <w:jc w:val="center"/>
        </w:trPr>
        <w:tc>
          <w:tcPr>
            <w:tcW w:w="2890" w:type="dxa"/>
            <w:shd w:val="clear" w:color="auto" w:fill="auto"/>
            <w:noWrap/>
            <w:hideMark/>
          </w:tcPr>
          <w:p w:rsidR="00141574" w:rsidRPr="001163DA" w:rsidRDefault="00141574" w:rsidP="00AF4E5B">
            <w:pPr>
              <w:suppressAutoHyphens/>
              <w:jc w:val="both"/>
              <w:rPr>
                <w:rFonts w:eastAsia="Calibri"/>
              </w:rPr>
            </w:pPr>
            <w:r w:rsidRPr="001163DA">
              <w:rPr>
                <w:rFonts w:eastAsia="Calibri"/>
              </w:rPr>
              <w:t>НАЛОГИ НА ИМУЩЕСТВО</w:t>
            </w:r>
          </w:p>
        </w:tc>
        <w:tc>
          <w:tcPr>
            <w:tcW w:w="1984"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10600000000000000</w:t>
            </w:r>
          </w:p>
        </w:tc>
        <w:tc>
          <w:tcPr>
            <w:tcW w:w="1330"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252000</w:t>
            </w:r>
          </w:p>
        </w:tc>
        <w:tc>
          <w:tcPr>
            <w:tcW w:w="1417"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306019,2</w:t>
            </w:r>
          </w:p>
        </w:tc>
        <w:tc>
          <w:tcPr>
            <w:tcW w:w="1276"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0</w:t>
            </w:r>
          </w:p>
        </w:tc>
        <w:tc>
          <w:tcPr>
            <w:tcW w:w="850"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121,4</w:t>
            </w:r>
          </w:p>
        </w:tc>
      </w:tr>
      <w:tr w:rsidR="001163DA" w:rsidRPr="001163DA" w:rsidTr="0041499E">
        <w:trPr>
          <w:trHeight w:val="300"/>
          <w:jc w:val="center"/>
        </w:trPr>
        <w:tc>
          <w:tcPr>
            <w:tcW w:w="2890" w:type="dxa"/>
            <w:shd w:val="clear" w:color="auto" w:fill="auto"/>
            <w:noWrap/>
          </w:tcPr>
          <w:p w:rsidR="00141574" w:rsidRPr="001163DA" w:rsidRDefault="00141574" w:rsidP="00AF4E5B">
            <w:pPr>
              <w:suppressAutoHyphens/>
              <w:jc w:val="both"/>
              <w:rPr>
                <w:rFonts w:eastAsia="Calibri"/>
              </w:rPr>
            </w:pPr>
            <w:r w:rsidRPr="001163DA">
              <w:rPr>
                <w:rFonts w:eastAsia="Calibri"/>
              </w:rPr>
              <w:lastRenderedPageBreak/>
              <w:t>ЗАДОЛЖЕННОСТЬ И ПЕРЕРАСЧЕТЫ ПО ОТМЕНЕННЫМ НАЛОГАМ, СБОРАМ И ИНЫМ ОБЯЗАТЕЛЬНЫМ ПЛАТЕЖАМ</w:t>
            </w:r>
          </w:p>
        </w:tc>
        <w:tc>
          <w:tcPr>
            <w:tcW w:w="1984" w:type="dxa"/>
            <w:shd w:val="clear" w:color="auto" w:fill="auto"/>
            <w:noWrap/>
          </w:tcPr>
          <w:p w:rsidR="00141574" w:rsidRPr="001163DA" w:rsidRDefault="00141574" w:rsidP="00AF4E5B">
            <w:pPr>
              <w:suppressAutoHyphens/>
              <w:jc w:val="center"/>
              <w:rPr>
                <w:rFonts w:eastAsia="Calibri"/>
              </w:rPr>
            </w:pPr>
            <w:r w:rsidRPr="001163DA">
              <w:rPr>
                <w:rFonts w:eastAsia="Calibri"/>
              </w:rPr>
              <w:t>10900000000000000</w:t>
            </w:r>
          </w:p>
        </w:tc>
        <w:tc>
          <w:tcPr>
            <w:tcW w:w="1330" w:type="dxa"/>
            <w:shd w:val="clear" w:color="auto" w:fill="auto"/>
            <w:noWrap/>
          </w:tcPr>
          <w:p w:rsidR="00141574" w:rsidRPr="001163DA" w:rsidRDefault="00141574" w:rsidP="00AF4E5B">
            <w:pPr>
              <w:suppressAutoHyphens/>
              <w:jc w:val="center"/>
              <w:rPr>
                <w:rFonts w:eastAsia="Calibri"/>
              </w:rPr>
            </w:pPr>
            <w:r w:rsidRPr="001163DA">
              <w:rPr>
                <w:rFonts w:eastAsia="Calibri"/>
              </w:rPr>
              <w:t>46000</w:t>
            </w:r>
          </w:p>
        </w:tc>
        <w:tc>
          <w:tcPr>
            <w:tcW w:w="1417" w:type="dxa"/>
            <w:shd w:val="clear" w:color="auto" w:fill="auto"/>
            <w:noWrap/>
          </w:tcPr>
          <w:p w:rsidR="00141574" w:rsidRPr="001163DA" w:rsidRDefault="00141574" w:rsidP="00AF4E5B">
            <w:pPr>
              <w:suppressAutoHyphens/>
              <w:jc w:val="center"/>
              <w:rPr>
                <w:rFonts w:eastAsia="Calibri"/>
              </w:rPr>
            </w:pPr>
            <w:r w:rsidRPr="001163DA">
              <w:rPr>
                <w:rFonts w:eastAsia="Calibri"/>
              </w:rPr>
              <w:t>46661</w:t>
            </w:r>
          </w:p>
        </w:tc>
        <w:tc>
          <w:tcPr>
            <w:tcW w:w="1276" w:type="dxa"/>
            <w:shd w:val="clear" w:color="auto" w:fill="auto"/>
            <w:noWrap/>
          </w:tcPr>
          <w:p w:rsidR="00141574" w:rsidRPr="001163DA" w:rsidRDefault="00141574" w:rsidP="00AF4E5B">
            <w:pPr>
              <w:suppressAutoHyphens/>
              <w:jc w:val="center"/>
              <w:rPr>
                <w:rFonts w:eastAsia="Calibri"/>
              </w:rPr>
            </w:pPr>
            <w:r w:rsidRPr="001163DA">
              <w:rPr>
                <w:rFonts w:eastAsia="Calibri"/>
              </w:rPr>
              <w:t>0</w:t>
            </w:r>
          </w:p>
        </w:tc>
        <w:tc>
          <w:tcPr>
            <w:tcW w:w="850" w:type="dxa"/>
            <w:shd w:val="clear" w:color="auto" w:fill="auto"/>
            <w:noWrap/>
          </w:tcPr>
          <w:p w:rsidR="00141574" w:rsidRPr="001163DA" w:rsidRDefault="00141574" w:rsidP="00AF4E5B">
            <w:pPr>
              <w:suppressAutoHyphens/>
              <w:jc w:val="center"/>
              <w:rPr>
                <w:rFonts w:eastAsia="Calibri"/>
              </w:rPr>
            </w:pPr>
            <w:r w:rsidRPr="001163DA">
              <w:rPr>
                <w:rFonts w:eastAsia="Calibri"/>
              </w:rPr>
              <w:t>101,4</w:t>
            </w:r>
          </w:p>
        </w:tc>
      </w:tr>
      <w:tr w:rsidR="001163DA" w:rsidRPr="001163DA" w:rsidTr="0041499E">
        <w:trPr>
          <w:trHeight w:val="300"/>
          <w:jc w:val="center"/>
        </w:trPr>
        <w:tc>
          <w:tcPr>
            <w:tcW w:w="2890" w:type="dxa"/>
            <w:shd w:val="clear" w:color="auto" w:fill="auto"/>
            <w:noWrap/>
          </w:tcPr>
          <w:p w:rsidR="00141574" w:rsidRPr="001163DA" w:rsidRDefault="00141574" w:rsidP="00AF4E5B">
            <w:pPr>
              <w:suppressAutoHyphens/>
              <w:jc w:val="both"/>
              <w:rPr>
                <w:rFonts w:eastAsia="Calibri"/>
              </w:rPr>
            </w:pPr>
            <w:r w:rsidRPr="001163DA">
              <w:rPr>
                <w:rFonts w:eastAsia="Calibri"/>
              </w:rPr>
              <w:t>ДОХОДЫ ОТ ИСПОЛЬЗОВАНИЯ ИМУЩЕСТВА, НАХОДЯЩЕГОСЯ В ГОСУДАРСТВЕННОЙ И МУНИЦИПАЛЬНОЙ СОБСТВЕННОСТИ</w:t>
            </w:r>
          </w:p>
        </w:tc>
        <w:tc>
          <w:tcPr>
            <w:tcW w:w="1984" w:type="dxa"/>
            <w:shd w:val="clear" w:color="auto" w:fill="auto"/>
            <w:noWrap/>
          </w:tcPr>
          <w:p w:rsidR="00141574" w:rsidRPr="001163DA" w:rsidRDefault="00141574" w:rsidP="00AF4E5B">
            <w:pPr>
              <w:suppressAutoHyphens/>
              <w:jc w:val="center"/>
              <w:rPr>
                <w:rFonts w:eastAsia="Calibri"/>
              </w:rPr>
            </w:pPr>
            <w:r w:rsidRPr="001163DA">
              <w:rPr>
                <w:rFonts w:eastAsia="Calibri"/>
              </w:rPr>
              <w:t>11100000000000000</w:t>
            </w:r>
          </w:p>
        </w:tc>
        <w:tc>
          <w:tcPr>
            <w:tcW w:w="1330" w:type="dxa"/>
            <w:shd w:val="clear" w:color="auto" w:fill="auto"/>
            <w:noWrap/>
          </w:tcPr>
          <w:p w:rsidR="00141574" w:rsidRPr="001163DA" w:rsidRDefault="00141574" w:rsidP="00AF4E5B">
            <w:pPr>
              <w:suppressAutoHyphens/>
              <w:jc w:val="center"/>
              <w:rPr>
                <w:rFonts w:eastAsia="Calibri"/>
              </w:rPr>
            </w:pPr>
            <w:r w:rsidRPr="001163DA">
              <w:rPr>
                <w:rFonts w:eastAsia="Calibri"/>
              </w:rPr>
              <w:t>3054970</w:t>
            </w:r>
          </w:p>
        </w:tc>
        <w:tc>
          <w:tcPr>
            <w:tcW w:w="1417" w:type="dxa"/>
            <w:shd w:val="clear" w:color="auto" w:fill="auto"/>
            <w:noWrap/>
          </w:tcPr>
          <w:p w:rsidR="00141574" w:rsidRPr="001163DA" w:rsidRDefault="00141574" w:rsidP="00AF4E5B">
            <w:pPr>
              <w:suppressAutoHyphens/>
              <w:jc w:val="center"/>
              <w:rPr>
                <w:rFonts w:eastAsia="Calibri"/>
              </w:rPr>
            </w:pPr>
            <w:r w:rsidRPr="001163DA">
              <w:rPr>
                <w:rFonts w:eastAsia="Calibri"/>
              </w:rPr>
              <w:t>3054970</w:t>
            </w:r>
          </w:p>
        </w:tc>
        <w:tc>
          <w:tcPr>
            <w:tcW w:w="1276" w:type="dxa"/>
            <w:shd w:val="clear" w:color="auto" w:fill="auto"/>
            <w:noWrap/>
          </w:tcPr>
          <w:p w:rsidR="00141574" w:rsidRPr="001163DA" w:rsidRDefault="00141574" w:rsidP="00AF4E5B">
            <w:pPr>
              <w:suppressAutoHyphens/>
              <w:jc w:val="center"/>
              <w:rPr>
                <w:rFonts w:eastAsia="Calibri"/>
              </w:rPr>
            </w:pPr>
            <w:r w:rsidRPr="001163DA">
              <w:rPr>
                <w:rFonts w:eastAsia="Calibri"/>
              </w:rPr>
              <w:t>0</w:t>
            </w:r>
          </w:p>
        </w:tc>
        <w:tc>
          <w:tcPr>
            <w:tcW w:w="850" w:type="dxa"/>
            <w:shd w:val="clear" w:color="auto" w:fill="auto"/>
            <w:noWrap/>
          </w:tcPr>
          <w:p w:rsidR="00141574" w:rsidRPr="001163DA" w:rsidRDefault="00141574" w:rsidP="00AF4E5B">
            <w:pPr>
              <w:suppressAutoHyphens/>
              <w:jc w:val="center"/>
              <w:rPr>
                <w:rFonts w:eastAsia="Calibri"/>
              </w:rPr>
            </w:pPr>
            <w:r w:rsidRPr="001163DA">
              <w:rPr>
                <w:rFonts w:eastAsia="Calibri"/>
              </w:rPr>
              <w:t>100,0</w:t>
            </w:r>
          </w:p>
        </w:tc>
      </w:tr>
      <w:tr w:rsidR="001163DA" w:rsidRPr="001163DA" w:rsidTr="0041499E">
        <w:trPr>
          <w:trHeight w:val="300"/>
          <w:jc w:val="center"/>
        </w:trPr>
        <w:tc>
          <w:tcPr>
            <w:tcW w:w="2890" w:type="dxa"/>
            <w:shd w:val="clear" w:color="auto" w:fill="auto"/>
            <w:noWrap/>
            <w:hideMark/>
          </w:tcPr>
          <w:p w:rsidR="00141574" w:rsidRPr="001163DA" w:rsidRDefault="00141574" w:rsidP="00AF4E5B">
            <w:pPr>
              <w:suppressAutoHyphens/>
              <w:jc w:val="both"/>
              <w:rPr>
                <w:rFonts w:eastAsia="Calibri"/>
              </w:rPr>
            </w:pPr>
            <w:r w:rsidRPr="001163DA">
              <w:rPr>
                <w:rFonts w:eastAsia="Calibri"/>
              </w:rPr>
              <w:t>БЕЗВОЗМЕЗДНЫЕ ПОСТУПЛЕНИЯ ОТ ДРУГИХ БЮДЖЕТОВ БЮДЖЕТНОЙ СИСТЕМЫ РФ</w:t>
            </w:r>
          </w:p>
        </w:tc>
        <w:tc>
          <w:tcPr>
            <w:tcW w:w="1984"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20200000000000000</w:t>
            </w:r>
          </w:p>
        </w:tc>
        <w:tc>
          <w:tcPr>
            <w:tcW w:w="1330"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3054970</w:t>
            </w:r>
          </w:p>
        </w:tc>
        <w:tc>
          <w:tcPr>
            <w:tcW w:w="1417"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3054970</w:t>
            </w:r>
          </w:p>
        </w:tc>
        <w:tc>
          <w:tcPr>
            <w:tcW w:w="1276"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0</w:t>
            </w:r>
          </w:p>
        </w:tc>
        <w:tc>
          <w:tcPr>
            <w:tcW w:w="850"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100,0</w:t>
            </w:r>
          </w:p>
        </w:tc>
      </w:tr>
      <w:tr w:rsidR="001163DA" w:rsidRPr="001163DA" w:rsidTr="0041499E">
        <w:trPr>
          <w:trHeight w:val="300"/>
          <w:jc w:val="center"/>
        </w:trPr>
        <w:tc>
          <w:tcPr>
            <w:tcW w:w="2890" w:type="dxa"/>
            <w:shd w:val="clear" w:color="auto" w:fill="auto"/>
            <w:noWrap/>
            <w:hideMark/>
          </w:tcPr>
          <w:p w:rsidR="00141574" w:rsidRPr="001163DA" w:rsidRDefault="00141574" w:rsidP="00AF4E5B">
            <w:pPr>
              <w:suppressAutoHyphens/>
              <w:jc w:val="right"/>
              <w:rPr>
                <w:rFonts w:eastAsia="Calibri"/>
                <w:b/>
              </w:rPr>
            </w:pPr>
            <w:r w:rsidRPr="001163DA">
              <w:rPr>
                <w:rFonts w:eastAsia="Calibri"/>
                <w:b/>
              </w:rPr>
              <w:t>Итого</w:t>
            </w:r>
          </w:p>
        </w:tc>
        <w:tc>
          <w:tcPr>
            <w:tcW w:w="1984" w:type="dxa"/>
            <w:shd w:val="clear" w:color="auto" w:fill="auto"/>
            <w:noWrap/>
            <w:hideMark/>
          </w:tcPr>
          <w:p w:rsidR="00141574" w:rsidRPr="001163DA" w:rsidRDefault="00141574" w:rsidP="00AF4E5B">
            <w:pPr>
              <w:suppressAutoHyphens/>
              <w:jc w:val="center"/>
              <w:rPr>
                <w:rFonts w:eastAsia="Calibri"/>
                <w:b/>
              </w:rPr>
            </w:pPr>
          </w:p>
        </w:tc>
        <w:tc>
          <w:tcPr>
            <w:tcW w:w="1330" w:type="dxa"/>
            <w:shd w:val="clear" w:color="auto" w:fill="auto"/>
            <w:noWrap/>
            <w:hideMark/>
          </w:tcPr>
          <w:p w:rsidR="00141574" w:rsidRPr="001163DA" w:rsidRDefault="00141574" w:rsidP="00AF4E5B">
            <w:pPr>
              <w:suppressAutoHyphens/>
              <w:jc w:val="center"/>
              <w:rPr>
                <w:rFonts w:eastAsia="Calibri"/>
                <w:b/>
              </w:rPr>
            </w:pPr>
            <w:r w:rsidRPr="001163DA">
              <w:rPr>
                <w:rFonts w:eastAsia="Calibri"/>
                <w:b/>
              </w:rPr>
              <w:t>3434970,0</w:t>
            </w:r>
          </w:p>
        </w:tc>
        <w:tc>
          <w:tcPr>
            <w:tcW w:w="1417" w:type="dxa"/>
            <w:shd w:val="clear" w:color="auto" w:fill="auto"/>
            <w:noWrap/>
            <w:hideMark/>
          </w:tcPr>
          <w:p w:rsidR="00141574" w:rsidRPr="001163DA" w:rsidRDefault="00141574" w:rsidP="00AF4E5B">
            <w:pPr>
              <w:suppressAutoHyphens/>
              <w:jc w:val="center"/>
              <w:rPr>
                <w:rFonts w:eastAsia="Calibri"/>
                <w:b/>
              </w:rPr>
            </w:pPr>
            <w:r w:rsidRPr="001163DA">
              <w:rPr>
                <w:rFonts w:eastAsia="Calibri"/>
                <w:b/>
              </w:rPr>
              <w:t>3495356,51</w:t>
            </w:r>
          </w:p>
        </w:tc>
        <w:tc>
          <w:tcPr>
            <w:tcW w:w="1276" w:type="dxa"/>
            <w:shd w:val="clear" w:color="auto" w:fill="auto"/>
            <w:noWrap/>
            <w:hideMark/>
          </w:tcPr>
          <w:p w:rsidR="00141574" w:rsidRPr="001163DA" w:rsidRDefault="00141574" w:rsidP="00AF4E5B">
            <w:pPr>
              <w:suppressAutoHyphens/>
              <w:jc w:val="center"/>
              <w:rPr>
                <w:rFonts w:eastAsia="Calibri"/>
                <w:b/>
              </w:rPr>
            </w:pPr>
          </w:p>
        </w:tc>
        <w:tc>
          <w:tcPr>
            <w:tcW w:w="850" w:type="dxa"/>
            <w:shd w:val="clear" w:color="auto" w:fill="auto"/>
            <w:noWrap/>
            <w:hideMark/>
          </w:tcPr>
          <w:p w:rsidR="00141574" w:rsidRPr="001163DA" w:rsidRDefault="00141574" w:rsidP="00AF4E5B">
            <w:pPr>
              <w:suppressAutoHyphens/>
              <w:jc w:val="center"/>
              <w:rPr>
                <w:rFonts w:eastAsia="Calibri"/>
                <w:b/>
              </w:rPr>
            </w:pPr>
            <w:r w:rsidRPr="001163DA">
              <w:rPr>
                <w:rFonts w:eastAsia="Calibri"/>
                <w:b/>
              </w:rPr>
              <w:t>101,8</w:t>
            </w:r>
          </w:p>
        </w:tc>
      </w:tr>
    </w:tbl>
    <w:p w:rsidR="00141574" w:rsidRPr="001163DA" w:rsidRDefault="00141574" w:rsidP="00AF4E5B">
      <w:pPr>
        <w:suppressAutoHyphens/>
        <w:ind w:firstLine="709"/>
        <w:jc w:val="both"/>
        <w:rPr>
          <w:sz w:val="24"/>
          <w:szCs w:val="24"/>
        </w:rPr>
      </w:pPr>
      <w:r w:rsidRPr="001163DA">
        <w:rPr>
          <w:sz w:val="24"/>
          <w:szCs w:val="24"/>
        </w:rPr>
        <w:t xml:space="preserve">Установленные бюджетные назначения по администрируемым доходам исполнены в сумме 3495,4 тыс. рублей или на 101,8%.  </w:t>
      </w:r>
    </w:p>
    <w:p w:rsidR="00D2427B" w:rsidRPr="001163DA" w:rsidRDefault="00D2427B" w:rsidP="00AF4E5B">
      <w:pPr>
        <w:suppressAutoHyphens/>
        <w:ind w:firstLine="709"/>
        <w:jc w:val="both"/>
        <w:rPr>
          <w:rFonts w:eastAsia="Calibri"/>
          <w:sz w:val="24"/>
          <w:szCs w:val="24"/>
          <w:lang w:eastAsia="en-US"/>
        </w:rPr>
      </w:pPr>
      <w:r w:rsidRPr="001163DA">
        <w:rPr>
          <w:sz w:val="24"/>
          <w:szCs w:val="24"/>
        </w:rPr>
        <w:tab/>
      </w:r>
      <w:r w:rsidRPr="001163DA">
        <w:rPr>
          <w:rFonts w:eastAsia="Calibri"/>
          <w:sz w:val="24"/>
          <w:szCs w:val="24"/>
          <w:lang w:eastAsia="en-US"/>
        </w:rPr>
        <w:t>Доходн</w:t>
      </w:r>
      <w:r w:rsidR="00234722" w:rsidRPr="001163DA">
        <w:rPr>
          <w:rFonts w:eastAsia="Calibri"/>
          <w:sz w:val="24"/>
          <w:szCs w:val="24"/>
          <w:lang w:eastAsia="en-US"/>
        </w:rPr>
        <w:t xml:space="preserve">ая </w:t>
      </w:r>
      <w:proofErr w:type="gramStart"/>
      <w:r w:rsidR="00234722" w:rsidRPr="001163DA">
        <w:rPr>
          <w:rFonts w:eastAsia="Calibri"/>
          <w:sz w:val="24"/>
          <w:szCs w:val="24"/>
          <w:lang w:eastAsia="en-US"/>
        </w:rPr>
        <w:t>часть</w:t>
      </w:r>
      <w:r w:rsidRPr="001163DA">
        <w:rPr>
          <w:rFonts w:eastAsia="Calibri"/>
          <w:sz w:val="24"/>
          <w:szCs w:val="24"/>
          <w:lang w:eastAsia="en-US"/>
        </w:rPr>
        <w:t xml:space="preserve">  бюджета</w:t>
      </w:r>
      <w:proofErr w:type="gramEnd"/>
      <w:r w:rsidR="00234722" w:rsidRPr="001163DA">
        <w:rPr>
          <w:rFonts w:eastAsia="Calibri"/>
          <w:sz w:val="24"/>
          <w:szCs w:val="24"/>
          <w:lang w:eastAsia="en-US"/>
        </w:rPr>
        <w:t xml:space="preserve"> сельского поселения</w:t>
      </w:r>
      <w:r w:rsidRPr="001163DA">
        <w:rPr>
          <w:rFonts w:eastAsia="Calibri"/>
          <w:sz w:val="24"/>
          <w:szCs w:val="24"/>
          <w:lang w:eastAsia="en-US"/>
        </w:rPr>
        <w:t xml:space="preserve"> формировалась за счет налоговых и неналоговых доходов, </w:t>
      </w:r>
      <w:r w:rsidR="00883C2B" w:rsidRPr="001163DA">
        <w:rPr>
          <w:rFonts w:eastAsia="Calibri"/>
          <w:sz w:val="24"/>
          <w:szCs w:val="24"/>
          <w:lang w:eastAsia="en-US"/>
        </w:rPr>
        <w:t>межбюджетных трансфертов, получаемых из других бюджетов.</w:t>
      </w:r>
    </w:p>
    <w:p w:rsidR="00D2427B" w:rsidRPr="001163DA" w:rsidRDefault="00D2427B" w:rsidP="00AF4E5B">
      <w:pPr>
        <w:suppressAutoHyphens/>
        <w:ind w:firstLine="709"/>
        <w:jc w:val="both"/>
        <w:rPr>
          <w:rFonts w:eastAsia="Calibri"/>
          <w:sz w:val="24"/>
          <w:szCs w:val="24"/>
          <w:lang w:eastAsia="en-US"/>
        </w:rPr>
      </w:pPr>
      <w:r w:rsidRPr="001163DA">
        <w:rPr>
          <w:rFonts w:eastAsia="Calibri"/>
          <w:sz w:val="24"/>
          <w:szCs w:val="24"/>
          <w:lang w:eastAsia="en-US"/>
        </w:rPr>
        <w:t xml:space="preserve">Поступление доходов в </w:t>
      </w:r>
      <w:r w:rsidR="00103578" w:rsidRPr="001163DA">
        <w:rPr>
          <w:rFonts w:eastAsia="Calibri"/>
          <w:sz w:val="24"/>
          <w:szCs w:val="24"/>
          <w:lang w:eastAsia="en-US"/>
        </w:rPr>
        <w:t>202</w:t>
      </w:r>
      <w:r w:rsidR="00320A9A" w:rsidRPr="001163DA">
        <w:rPr>
          <w:rFonts w:eastAsia="Calibri"/>
          <w:sz w:val="24"/>
          <w:szCs w:val="24"/>
          <w:lang w:eastAsia="en-US"/>
        </w:rPr>
        <w:t>2</w:t>
      </w:r>
      <w:r w:rsidRPr="001163DA">
        <w:rPr>
          <w:rFonts w:eastAsia="Calibri"/>
          <w:sz w:val="24"/>
          <w:szCs w:val="24"/>
          <w:lang w:eastAsia="en-US"/>
        </w:rPr>
        <w:t xml:space="preserve"> году составило</w:t>
      </w:r>
      <w:r w:rsidR="007F1EDF" w:rsidRPr="001163DA">
        <w:rPr>
          <w:rFonts w:eastAsia="Calibri"/>
          <w:sz w:val="24"/>
          <w:szCs w:val="24"/>
          <w:lang w:eastAsia="en-US"/>
        </w:rPr>
        <w:t xml:space="preserve"> </w:t>
      </w:r>
      <w:r w:rsidR="00320A9A" w:rsidRPr="001163DA">
        <w:rPr>
          <w:rFonts w:eastAsia="Calibri"/>
          <w:sz w:val="24"/>
          <w:szCs w:val="24"/>
          <w:lang w:eastAsia="en-US"/>
        </w:rPr>
        <w:t>3495,4</w:t>
      </w:r>
      <w:r w:rsidRPr="001163DA">
        <w:rPr>
          <w:rFonts w:eastAsia="Calibri"/>
          <w:sz w:val="24"/>
          <w:szCs w:val="24"/>
          <w:lang w:eastAsia="en-US"/>
        </w:rPr>
        <w:t xml:space="preserve"> тыс. </w:t>
      </w:r>
      <w:proofErr w:type="gramStart"/>
      <w:r w:rsidRPr="001163DA">
        <w:rPr>
          <w:rFonts w:eastAsia="Calibri"/>
          <w:sz w:val="24"/>
          <w:szCs w:val="24"/>
          <w:lang w:eastAsia="en-US"/>
        </w:rPr>
        <w:t>рублей,  в</w:t>
      </w:r>
      <w:proofErr w:type="gramEnd"/>
      <w:r w:rsidRPr="001163DA">
        <w:rPr>
          <w:rFonts w:eastAsia="Calibri"/>
          <w:sz w:val="24"/>
          <w:szCs w:val="24"/>
          <w:lang w:eastAsia="en-US"/>
        </w:rPr>
        <w:t xml:space="preserve"> том числе налоговых и неналоговых (далее – собственные доходы) – </w:t>
      </w:r>
      <w:r w:rsidR="00320A9A" w:rsidRPr="001163DA">
        <w:rPr>
          <w:rFonts w:eastAsia="Calibri"/>
          <w:sz w:val="24"/>
          <w:szCs w:val="24"/>
          <w:lang w:eastAsia="en-US"/>
        </w:rPr>
        <w:t>440,39</w:t>
      </w:r>
      <w:r w:rsidR="007F1EDF" w:rsidRPr="001163DA">
        <w:rPr>
          <w:rFonts w:eastAsia="Calibri"/>
          <w:sz w:val="24"/>
          <w:szCs w:val="24"/>
          <w:lang w:eastAsia="en-US"/>
        </w:rPr>
        <w:t xml:space="preserve"> </w:t>
      </w:r>
      <w:r w:rsidRPr="001163DA">
        <w:rPr>
          <w:rFonts w:eastAsia="Calibri"/>
          <w:sz w:val="24"/>
          <w:szCs w:val="24"/>
          <w:lang w:eastAsia="en-US"/>
        </w:rPr>
        <w:t xml:space="preserve">тыс. рублей, безвозмездных поступлений – </w:t>
      </w:r>
      <w:r w:rsidR="00320A9A" w:rsidRPr="001163DA">
        <w:rPr>
          <w:rFonts w:eastAsia="Calibri"/>
          <w:sz w:val="24"/>
          <w:szCs w:val="24"/>
          <w:lang w:eastAsia="en-US"/>
        </w:rPr>
        <w:t>3054,97</w:t>
      </w:r>
      <w:r w:rsidRPr="001163DA">
        <w:rPr>
          <w:rFonts w:eastAsia="Calibri"/>
          <w:sz w:val="24"/>
          <w:szCs w:val="24"/>
          <w:lang w:eastAsia="en-US"/>
        </w:rPr>
        <w:t xml:space="preserve"> тыс. рублей. </w:t>
      </w:r>
    </w:p>
    <w:p w:rsidR="00D2427B" w:rsidRPr="001163DA" w:rsidRDefault="00D2427B" w:rsidP="00AF4E5B">
      <w:pPr>
        <w:suppressAutoHyphens/>
        <w:ind w:firstLine="709"/>
        <w:jc w:val="both"/>
        <w:rPr>
          <w:rFonts w:eastAsia="Calibri"/>
          <w:sz w:val="24"/>
          <w:szCs w:val="24"/>
          <w:lang w:eastAsia="en-US"/>
        </w:rPr>
      </w:pPr>
      <w:r w:rsidRPr="001163DA">
        <w:rPr>
          <w:rFonts w:eastAsia="Calibri"/>
          <w:sz w:val="24"/>
          <w:szCs w:val="24"/>
          <w:lang w:eastAsia="en-US"/>
        </w:rPr>
        <w:t xml:space="preserve">В структуре </w:t>
      </w:r>
      <w:proofErr w:type="gramStart"/>
      <w:r w:rsidRPr="001163DA">
        <w:rPr>
          <w:rFonts w:eastAsia="Calibri"/>
          <w:sz w:val="24"/>
          <w:szCs w:val="24"/>
          <w:lang w:eastAsia="en-US"/>
        </w:rPr>
        <w:t xml:space="preserve">доходов </w:t>
      </w:r>
      <w:r w:rsidR="00B40906" w:rsidRPr="001163DA">
        <w:rPr>
          <w:rFonts w:eastAsia="Calibri"/>
          <w:sz w:val="24"/>
          <w:szCs w:val="24"/>
          <w:lang w:eastAsia="en-US"/>
        </w:rPr>
        <w:t xml:space="preserve"> бюджета</w:t>
      </w:r>
      <w:proofErr w:type="gramEnd"/>
      <w:r w:rsidR="00B40906" w:rsidRPr="001163DA">
        <w:rPr>
          <w:rFonts w:eastAsia="Calibri"/>
          <w:sz w:val="24"/>
          <w:szCs w:val="24"/>
          <w:lang w:eastAsia="en-US"/>
        </w:rPr>
        <w:t xml:space="preserve"> сельского поселения</w:t>
      </w:r>
      <w:r w:rsidRPr="001163DA">
        <w:rPr>
          <w:rFonts w:eastAsia="Calibri"/>
          <w:sz w:val="24"/>
          <w:szCs w:val="24"/>
          <w:lang w:eastAsia="en-US"/>
        </w:rPr>
        <w:t xml:space="preserve"> собственные доходы составили </w:t>
      </w:r>
      <w:r w:rsidR="00195FA4" w:rsidRPr="001163DA">
        <w:rPr>
          <w:rFonts w:eastAsia="Calibri"/>
          <w:sz w:val="24"/>
          <w:szCs w:val="24"/>
          <w:lang w:eastAsia="en-US"/>
        </w:rPr>
        <w:t>12,</w:t>
      </w:r>
      <w:r w:rsidR="00320A9A" w:rsidRPr="001163DA">
        <w:rPr>
          <w:rFonts w:eastAsia="Calibri"/>
          <w:sz w:val="24"/>
          <w:szCs w:val="24"/>
          <w:lang w:eastAsia="en-US"/>
        </w:rPr>
        <w:t>6</w:t>
      </w:r>
      <w:r w:rsidRPr="001163DA">
        <w:rPr>
          <w:rFonts w:eastAsia="Calibri"/>
          <w:sz w:val="24"/>
          <w:szCs w:val="24"/>
          <w:lang w:eastAsia="en-US"/>
        </w:rPr>
        <w:t xml:space="preserve">%, безвозмездные поступления – </w:t>
      </w:r>
      <w:r w:rsidR="00195FA4" w:rsidRPr="001163DA">
        <w:rPr>
          <w:rFonts w:eastAsia="Calibri"/>
          <w:sz w:val="24"/>
          <w:szCs w:val="24"/>
          <w:lang w:eastAsia="en-US"/>
        </w:rPr>
        <w:t>87,</w:t>
      </w:r>
      <w:r w:rsidR="00320A9A" w:rsidRPr="001163DA">
        <w:rPr>
          <w:rFonts w:eastAsia="Calibri"/>
          <w:sz w:val="24"/>
          <w:szCs w:val="24"/>
          <w:lang w:eastAsia="en-US"/>
        </w:rPr>
        <w:t>4</w:t>
      </w:r>
      <w:r w:rsidRPr="001163DA">
        <w:rPr>
          <w:rFonts w:eastAsia="Calibri"/>
          <w:sz w:val="24"/>
          <w:szCs w:val="24"/>
          <w:lang w:eastAsia="en-US"/>
        </w:rPr>
        <w:t xml:space="preserve"> %.</w:t>
      </w:r>
    </w:p>
    <w:p w:rsidR="00D2427B" w:rsidRPr="001163DA" w:rsidRDefault="00D2427B" w:rsidP="00AF4E5B">
      <w:pPr>
        <w:suppressAutoHyphens/>
        <w:ind w:firstLine="709"/>
        <w:jc w:val="both"/>
        <w:rPr>
          <w:rFonts w:eastAsia="Calibri"/>
          <w:i/>
          <w:sz w:val="24"/>
          <w:szCs w:val="24"/>
          <w:lang w:eastAsia="en-US"/>
        </w:rPr>
      </w:pPr>
      <w:r w:rsidRPr="001163DA">
        <w:rPr>
          <w:rFonts w:eastAsia="Calibri"/>
          <w:sz w:val="24"/>
          <w:szCs w:val="24"/>
          <w:lang w:eastAsia="en-US"/>
        </w:rPr>
        <w:t xml:space="preserve">Налоговые доходы были сформированы в соответствии со статьей 61.1 БК РФ. Общий объем исполнения по налоговым доходам по ф. 0503117 соответствует отчету о движении денежных средств (ф. 0503123) по строке 0301 КОСГУ 111 и составили </w:t>
      </w:r>
      <w:r w:rsidR="00802C8C" w:rsidRPr="001163DA">
        <w:rPr>
          <w:rFonts w:eastAsia="Calibri"/>
          <w:sz w:val="24"/>
          <w:szCs w:val="24"/>
          <w:lang w:eastAsia="en-US"/>
        </w:rPr>
        <w:t>393,7</w:t>
      </w:r>
      <w:r w:rsidRPr="001163DA">
        <w:rPr>
          <w:rFonts w:eastAsia="Calibri"/>
          <w:sz w:val="24"/>
          <w:szCs w:val="24"/>
          <w:lang w:eastAsia="en-US"/>
        </w:rPr>
        <w:t xml:space="preserve"> тыс. рублей или </w:t>
      </w:r>
      <w:r w:rsidR="00802C8C" w:rsidRPr="001163DA">
        <w:rPr>
          <w:rFonts w:eastAsia="Calibri"/>
          <w:sz w:val="24"/>
          <w:szCs w:val="24"/>
          <w:lang w:eastAsia="en-US"/>
        </w:rPr>
        <w:t>117,9</w:t>
      </w:r>
      <w:r w:rsidRPr="001163DA">
        <w:rPr>
          <w:rFonts w:eastAsia="Calibri"/>
          <w:sz w:val="24"/>
          <w:szCs w:val="24"/>
          <w:lang w:eastAsia="en-US"/>
        </w:rPr>
        <w:t xml:space="preserve">% от утвержденного плана </w:t>
      </w:r>
      <w:r w:rsidR="00802C8C" w:rsidRPr="001163DA">
        <w:rPr>
          <w:rFonts w:eastAsia="Calibri"/>
          <w:sz w:val="24"/>
          <w:szCs w:val="24"/>
          <w:lang w:eastAsia="en-US"/>
        </w:rPr>
        <w:t>334</w:t>
      </w:r>
      <w:r w:rsidRPr="001163DA">
        <w:rPr>
          <w:rFonts w:eastAsia="Calibri"/>
          <w:sz w:val="24"/>
          <w:szCs w:val="24"/>
          <w:lang w:eastAsia="en-US"/>
        </w:rPr>
        <w:t xml:space="preserve"> тыс. рублей. По сравнению с 20</w:t>
      </w:r>
      <w:r w:rsidR="00D44C31" w:rsidRPr="001163DA">
        <w:rPr>
          <w:rFonts w:eastAsia="Calibri"/>
          <w:sz w:val="24"/>
          <w:szCs w:val="24"/>
          <w:lang w:eastAsia="en-US"/>
        </w:rPr>
        <w:t>2</w:t>
      </w:r>
      <w:r w:rsidR="00802C8C" w:rsidRPr="001163DA">
        <w:rPr>
          <w:rFonts w:eastAsia="Calibri"/>
          <w:sz w:val="24"/>
          <w:szCs w:val="24"/>
          <w:lang w:eastAsia="en-US"/>
        </w:rPr>
        <w:t>1</w:t>
      </w:r>
      <w:r w:rsidRPr="001163DA">
        <w:rPr>
          <w:rFonts w:eastAsia="Calibri"/>
          <w:sz w:val="24"/>
          <w:szCs w:val="24"/>
          <w:lang w:eastAsia="en-US"/>
        </w:rPr>
        <w:t xml:space="preserve"> годом налоговые до</w:t>
      </w:r>
      <w:r w:rsidR="008D0A2A" w:rsidRPr="001163DA">
        <w:rPr>
          <w:rFonts w:eastAsia="Calibri"/>
          <w:sz w:val="24"/>
          <w:szCs w:val="24"/>
          <w:lang w:eastAsia="en-US"/>
        </w:rPr>
        <w:t xml:space="preserve">ходы </w:t>
      </w:r>
      <w:r w:rsidR="00802C8C" w:rsidRPr="001163DA">
        <w:rPr>
          <w:rFonts w:eastAsia="Calibri"/>
          <w:sz w:val="24"/>
          <w:szCs w:val="24"/>
          <w:lang w:eastAsia="en-US"/>
        </w:rPr>
        <w:t>увеличи</w:t>
      </w:r>
      <w:r w:rsidR="002E1E95" w:rsidRPr="001163DA">
        <w:rPr>
          <w:rFonts w:eastAsia="Calibri"/>
          <w:sz w:val="24"/>
          <w:szCs w:val="24"/>
          <w:lang w:eastAsia="en-US"/>
        </w:rPr>
        <w:t>лись</w:t>
      </w:r>
      <w:r w:rsidRPr="001163DA">
        <w:rPr>
          <w:rFonts w:eastAsia="Calibri"/>
          <w:sz w:val="24"/>
          <w:szCs w:val="24"/>
          <w:lang w:eastAsia="en-US"/>
        </w:rPr>
        <w:t xml:space="preserve"> на </w:t>
      </w:r>
      <w:r w:rsidR="00802C8C" w:rsidRPr="001163DA">
        <w:rPr>
          <w:rFonts w:eastAsia="Calibri"/>
          <w:sz w:val="24"/>
          <w:szCs w:val="24"/>
          <w:lang w:eastAsia="en-US"/>
        </w:rPr>
        <w:t>57,71</w:t>
      </w:r>
      <w:r w:rsidR="00D44C31" w:rsidRPr="001163DA">
        <w:rPr>
          <w:rFonts w:eastAsia="Calibri"/>
          <w:sz w:val="24"/>
          <w:szCs w:val="24"/>
          <w:lang w:eastAsia="en-US"/>
        </w:rPr>
        <w:t xml:space="preserve"> </w:t>
      </w:r>
      <w:r w:rsidRPr="001163DA">
        <w:rPr>
          <w:rFonts w:eastAsia="Calibri"/>
          <w:sz w:val="24"/>
          <w:szCs w:val="24"/>
          <w:lang w:eastAsia="en-US"/>
        </w:rPr>
        <w:t xml:space="preserve">тыс. рублей или на </w:t>
      </w:r>
      <w:r w:rsidR="00802C8C" w:rsidRPr="001163DA">
        <w:rPr>
          <w:rFonts w:eastAsia="Calibri"/>
          <w:sz w:val="24"/>
          <w:szCs w:val="24"/>
          <w:lang w:eastAsia="en-US"/>
        </w:rPr>
        <w:t>17,2</w:t>
      </w:r>
      <w:r w:rsidRPr="001163DA">
        <w:rPr>
          <w:rFonts w:eastAsia="Calibri"/>
          <w:sz w:val="24"/>
          <w:szCs w:val="24"/>
          <w:lang w:eastAsia="en-US"/>
        </w:rPr>
        <w:t xml:space="preserve"> %. Доля налоговых доходов в структуре собственных </w:t>
      </w:r>
      <w:proofErr w:type="gramStart"/>
      <w:r w:rsidRPr="001163DA">
        <w:rPr>
          <w:rFonts w:eastAsia="Calibri"/>
          <w:sz w:val="24"/>
          <w:szCs w:val="24"/>
          <w:lang w:eastAsia="en-US"/>
        </w:rPr>
        <w:t xml:space="preserve">доходов </w:t>
      </w:r>
      <w:r w:rsidR="00B40906" w:rsidRPr="001163DA">
        <w:rPr>
          <w:rFonts w:eastAsia="Calibri"/>
          <w:sz w:val="24"/>
          <w:szCs w:val="24"/>
          <w:lang w:eastAsia="en-US"/>
        </w:rPr>
        <w:t xml:space="preserve"> бюджета</w:t>
      </w:r>
      <w:proofErr w:type="gramEnd"/>
      <w:r w:rsidR="00B40906" w:rsidRPr="001163DA">
        <w:rPr>
          <w:rFonts w:eastAsia="Calibri"/>
          <w:sz w:val="24"/>
          <w:szCs w:val="24"/>
          <w:lang w:eastAsia="en-US"/>
        </w:rPr>
        <w:t xml:space="preserve"> сельского поселения</w:t>
      </w:r>
      <w:r w:rsidRPr="001163DA">
        <w:rPr>
          <w:rFonts w:eastAsia="Calibri"/>
          <w:sz w:val="24"/>
          <w:szCs w:val="24"/>
          <w:lang w:eastAsia="en-US"/>
        </w:rPr>
        <w:t xml:space="preserve"> составила </w:t>
      </w:r>
      <w:r w:rsidR="00802C8C" w:rsidRPr="001163DA">
        <w:rPr>
          <w:rFonts w:eastAsia="Calibri"/>
          <w:sz w:val="24"/>
          <w:szCs w:val="24"/>
          <w:lang w:eastAsia="en-US"/>
        </w:rPr>
        <w:t>89,4</w:t>
      </w:r>
      <w:r w:rsidRPr="001163DA">
        <w:rPr>
          <w:rFonts w:eastAsia="Calibri"/>
          <w:sz w:val="24"/>
          <w:szCs w:val="24"/>
          <w:lang w:eastAsia="en-US"/>
        </w:rPr>
        <w:t xml:space="preserve"> %.</w:t>
      </w:r>
      <w:r w:rsidRPr="001163DA">
        <w:rPr>
          <w:rFonts w:eastAsia="Calibri"/>
          <w:i/>
          <w:sz w:val="24"/>
          <w:szCs w:val="24"/>
          <w:lang w:eastAsia="en-US"/>
        </w:rPr>
        <w:t xml:space="preserve"> </w:t>
      </w:r>
    </w:p>
    <w:p w:rsidR="00D2427B" w:rsidRPr="001163DA" w:rsidRDefault="00D2427B" w:rsidP="00AF4E5B">
      <w:pPr>
        <w:suppressAutoHyphens/>
        <w:ind w:firstLine="709"/>
        <w:jc w:val="both"/>
        <w:rPr>
          <w:rFonts w:eastAsia="Calibri"/>
          <w:sz w:val="24"/>
          <w:szCs w:val="24"/>
          <w:lang w:eastAsia="en-US"/>
        </w:rPr>
      </w:pPr>
      <w:r w:rsidRPr="001163DA">
        <w:rPr>
          <w:rFonts w:eastAsia="Calibri"/>
          <w:sz w:val="24"/>
          <w:szCs w:val="24"/>
          <w:lang w:eastAsia="en-US"/>
        </w:rPr>
        <w:t xml:space="preserve">Наибольший удельный вес в сумме налоговых поступлений, занимает налог на </w:t>
      </w:r>
      <w:r w:rsidR="00BD47D1" w:rsidRPr="001163DA">
        <w:rPr>
          <w:rFonts w:eastAsia="Calibri"/>
          <w:sz w:val="24"/>
          <w:szCs w:val="24"/>
          <w:lang w:eastAsia="en-US"/>
        </w:rPr>
        <w:t>имущество</w:t>
      </w:r>
      <w:r w:rsidRPr="001163DA">
        <w:rPr>
          <w:rFonts w:eastAsia="Calibri"/>
          <w:sz w:val="24"/>
          <w:szCs w:val="24"/>
          <w:lang w:eastAsia="en-US"/>
        </w:rPr>
        <w:t xml:space="preserve"> физических лиц, исполнение составило </w:t>
      </w:r>
      <w:r w:rsidR="00FE700E" w:rsidRPr="001163DA">
        <w:rPr>
          <w:rFonts w:eastAsia="Calibri"/>
          <w:sz w:val="24"/>
          <w:szCs w:val="24"/>
          <w:lang w:eastAsia="en-US"/>
        </w:rPr>
        <w:t>306,02</w:t>
      </w:r>
      <w:r w:rsidRPr="001163DA">
        <w:rPr>
          <w:rFonts w:eastAsia="Calibri"/>
          <w:sz w:val="24"/>
          <w:szCs w:val="24"/>
          <w:lang w:eastAsia="en-US"/>
        </w:rPr>
        <w:t xml:space="preserve"> рублей или </w:t>
      </w:r>
      <w:r w:rsidR="00FE700E" w:rsidRPr="001163DA">
        <w:rPr>
          <w:rFonts w:eastAsia="Calibri"/>
          <w:sz w:val="24"/>
          <w:szCs w:val="24"/>
          <w:lang w:eastAsia="en-US"/>
        </w:rPr>
        <w:t>121,4</w:t>
      </w:r>
      <w:r w:rsidRPr="001163DA">
        <w:rPr>
          <w:rFonts w:eastAsia="Calibri"/>
          <w:sz w:val="24"/>
          <w:szCs w:val="24"/>
          <w:lang w:eastAsia="en-US"/>
        </w:rPr>
        <w:t>% от утвержденных прогноз</w:t>
      </w:r>
      <w:r w:rsidR="008D0A2A" w:rsidRPr="001163DA">
        <w:rPr>
          <w:rFonts w:eastAsia="Calibri"/>
          <w:sz w:val="24"/>
          <w:szCs w:val="24"/>
          <w:lang w:eastAsia="en-US"/>
        </w:rPr>
        <w:t xml:space="preserve">ных </w:t>
      </w:r>
      <w:r w:rsidRPr="001163DA">
        <w:rPr>
          <w:rFonts w:eastAsia="Calibri"/>
          <w:sz w:val="24"/>
          <w:szCs w:val="24"/>
          <w:lang w:eastAsia="en-US"/>
        </w:rPr>
        <w:t xml:space="preserve">показателей, на </w:t>
      </w:r>
      <w:r w:rsidR="00FE700E" w:rsidRPr="001163DA">
        <w:rPr>
          <w:rFonts w:eastAsia="Calibri"/>
          <w:sz w:val="24"/>
          <w:szCs w:val="24"/>
          <w:lang w:eastAsia="en-US"/>
        </w:rPr>
        <w:t>59,51</w:t>
      </w:r>
      <w:r w:rsidRPr="001163DA">
        <w:rPr>
          <w:rFonts w:eastAsia="Calibri"/>
          <w:sz w:val="24"/>
          <w:szCs w:val="24"/>
          <w:lang w:eastAsia="en-US"/>
        </w:rPr>
        <w:t xml:space="preserve"> тыс. рублей или на </w:t>
      </w:r>
      <w:r w:rsidR="00FE700E" w:rsidRPr="001163DA">
        <w:rPr>
          <w:rFonts w:eastAsia="Calibri"/>
          <w:sz w:val="24"/>
          <w:szCs w:val="24"/>
          <w:lang w:eastAsia="en-US"/>
        </w:rPr>
        <w:t>2</w:t>
      </w:r>
      <w:r w:rsidR="00D44C31" w:rsidRPr="001163DA">
        <w:rPr>
          <w:rFonts w:eastAsia="Calibri"/>
          <w:sz w:val="24"/>
          <w:szCs w:val="24"/>
          <w:lang w:eastAsia="en-US"/>
        </w:rPr>
        <w:t>4,1</w:t>
      </w:r>
      <w:r w:rsidR="008D0A2A" w:rsidRPr="001163DA">
        <w:rPr>
          <w:rFonts w:eastAsia="Calibri"/>
          <w:sz w:val="24"/>
          <w:szCs w:val="24"/>
          <w:lang w:eastAsia="en-US"/>
        </w:rPr>
        <w:t xml:space="preserve">% </w:t>
      </w:r>
      <w:r w:rsidR="00FE700E" w:rsidRPr="001163DA">
        <w:rPr>
          <w:rFonts w:eastAsia="Calibri"/>
          <w:sz w:val="24"/>
          <w:szCs w:val="24"/>
          <w:lang w:eastAsia="en-US"/>
        </w:rPr>
        <w:t>выш</w:t>
      </w:r>
      <w:r w:rsidR="008D0A2A" w:rsidRPr="001163DA">
        <w:rPr>
          <w:rFonts w:eastAsia="Calibri"/>
          <w:sz w:val="24"/>
          <w:szCs w:val="24"/>
          <w:lang w:eastAsia="en-US"/>
        </w:rPr>
        <w:t xml:space="preserve">е объема </w:t>
      </w:r>
      <w:proofErr w:type="gramStart"/>
      <w:r w:rsidRPr="001163DA">
        <w:rPr>
          <w:rFonts w:eastAsia="Calibri"/>
          <w:sz w:val="24"/>
          <w:szCs w:val="24"/>
          <w:lang w:eastAsia="en-US"/>
        </w:rPr>
        <w:t>поступлений  20</w:t>
      </w:r>
      <w:r w:rsidR="00D44C31" w:rsidRPr="001163DA">
        <w:rPr>
          <w:rFonts w:eastAsia="Calibri"/>
          <w:sz w:val="24"/>
          <w:szCs w:val="24"/>
          <w:lang w:eastAsia="en-US"/>
        </w:rPr>
        <w:t>2</w:t>
      </w:r>
      <w:r w:rsidR="00FE700E" w:rsidRPr="001163DA">
        <w:rPr>
          <w:rFonts w:eastAsia="Calibri"/>
          <w:sz w:val="24"/>
          <w:szCs w:val="24"/>
          <w:lang w:eastAsia="en-US"/>
        </w:rPr>
        <w:t>1</w:t>
      </w:r>
      <w:proofErr w:type="gramEnd"/>
      <w:r w:rsidRPr="001163DA">
        <w:rPr>
          <w:rFonts w:eastAsia="Calibri"/>
          <w:sz w:val="24"/>
          <w:szCs w:val="24"/>
          <w:lang w:eastAsia="en-US"/>
        </w:rPr>
        <w:t xml:space="preserve"> года.</w:t>
      </w:r>
      <w:r w:rsidRPr="001163DA">
        <w:rPr>
          <w:rFonts w:eastAsia="Calibri"/>
          <w:i/>
          <w:sz w:val="24"/>
          <w:szCs w:val="24"/>
          <w:lang w:eastAsia="en-US"/>
        </w:rPr>
        <w:t xml:space="preserve"> </w:t>
      </w:r>
    </w:p>
    <w:p w:rsidR="00BD47D1" w:rsidRPr="001163DA" w:rsidRDefault="00BD47D1" w:rsidP="00AF4E5B">
      <w:pPr>
        <w:suppressAutoHyphens/>
        <w:ind w:firstLine="709"/>
        <w:jc w:val="both"/>
        <w:rPr>
          <w:rFonts w:eastAsia="Calibri"/>
          <w:sz w:val="24"/>
          <w:szCs w:val="24"/>
          <w:highlight w:val="yellow"/>
          <w:lang w:eastAsia="en-US"/>
        </w:rPr>
      </w:pPr>
      <w:r w:rsidRPr="001163DA">
        <w:rPr>
          <w:rFonts w:eastAsia="Calibri"/>
          <w:sz w:val="24"/>
          <w:szCs w:val="24"/>
          <w:lang w:eastAsia="en-US"/>
        </w:rPr>
        <w:t xml:space="preserve">Налог на доходы физических лиц поступил в объеме </w:t>
      </w:r>
      <w:r w:rsidR="00992141" w:rsidRPr="001163DA">
        <w:rPr>
          <w:rFonts w:eastAsia="Calibri"/>
          <w:sz w:val="24"/>
          <w:szCs w:val="24"/>
          <w:lang w:eastAsia="en-US"/>
        </w:rPr>
        <w:t>36,9</w:t>
      </w:r>
      <w:r w:rsidRPr="001163DA">
        <w:rPr>
          <w:rFonts w:eastAsia="Calibri"/>
          <w:sz w:val="24"/>
          <w:szCs w:val="24"/>
          <w:lang w:eastAsia="en-US"/>
        </w:rPr>
        <w:t xml:space="preserve"> тыс. руб. или </w:t>
      </w:r>
      <w:r w:rsidR="00D44C31" w:rsidRPr="001163DA">
        <w:rPr>
          <w:rFonts w:eastAsia="Calibri"/>
          <w:sz w:val="24"/>
          <w:szCs w:val="24"/>
          <w:lang w:eastAsia="en-US"/>
        </w:rPr>
        <w:t>1</w:t>
      </w:r>
      <w:r w:rsidR="00992141" w:rsidRPr="001163DA">
        <w:rPr>
          <w:rFonts w:eastAsia="Calibri"/>
          <w:sz w:val="24"/>
          <w:szCs w:val="24"/>
          <w:lang w:eastAsia="en-US"/>
        </w:rPr>
        <w:t>15</w:t>
      </w:r>
      <w:r w:rsidR="00D44C31" w:rsidRPr="001163DA">
        <w:rPr>
          <w:rFonts w:eastAsia="Calibri"/>
          <w:sz w:val="24"/>
          <w:szCs w:val="24"/>
          <w:lang w:eastAsia="en-US"/>
        </w:rPr>
        <w:t>,3</w:t>
      </w:r>
      <w:r w:rsidRPr="001163DA">
        <w:rPr>
          <w:rFonts w:eastAsia="Calibri"/>
          <w:sz w:val="24"/>
          <w:szCs w:val="24"/>
          <w:lang w:eastAsia="en-US"/>
        </w:rPr>
        <w:t xml:space="preserve">% к утвержденным бюджетным назначениям, на </w:t>
      </w:r>
      <w:r w:rsidR="00992141" w:rsidRPr="001163DA">
        <w:rPr>
          <w:rFonts w:eastAsia="Calibri"/>
          <w:sz w:val="24"/>
          <w:szCs w:val="24"/>
          <w:lang w:eastAsia="en-US"/>
        </w:rPr>
        <w:t>3,3</w:t>
      </w:r>
      <w:r w:rsidRPr="001163DA">
        <w:rPr>
          <w:rFonts w:eastAsia="Calibri"/>
          <w:sz w:val="24"/>
          <w:szCs w:val="24"/>
          <w:lang w:eastAsia="en-US"/>
        </w:rPr>
        <w:t xml:space="preserve"> тыс. руб. или на </w:t>
      </w:r>
      <w:r w:rsidR="00992141" w:rsidRPr="001163DA">
        <w:rPr>
          <w:rFonts w:eastAsia="Calibri"/>
          <w:sz w:val="24"/>
          <w:szCs w:val="24"/>
          <w:lang w:eastAsia="en-US"/>
        </w:rPr>
        <w:t>9,8</w:t>
      </w:r>
      <w:r w:rsidRPr="001163DA">
        <w:rPr>
          <w:rFonts w:eastAsia="Calibri"/>
          <w:sz w:val="24"/>
          <w:szCs w:val="24"/>
          <w:lang w:eastAsia="en-US"/>
        </w:rPr>
        <w:t xml:space="preserve">% </w:t>
      </w:r>
      <w:r w:rsidR="008E73F4" w:rsidRPr="001163DA">
        <w:rPr>
          <w:rFonts w:eastAsia="Calibri"/>
          <w:sz w:val="24"/>
          <w:szCs w:val="24"/>
          <w:lang w:eastAsia="en-US"/>
        </w:rPr>
        <w:t>выш</w:t>
      </w:r>
      <w:r w:rsidRPr="001163DA">
        <w:rPr>
          <w:rFonts w:eastAsia="Calibri"/>
          <w:sz w:val="24"/>
          <w:szCs w:val="24"/>
          <w:lang w:eastAsia="en-US"/>
        </w:rPr>
        <w:t xml:space="preserve">е объема </w:t>
      </w:r>
      <w:proofErr w:type="gramStart"/>
      <w:r w:rsidRPr="001163DA">
        <w:rPr>
          <w:rFonts w:eastAsia="Calibri"/>
          <w:sz w:val="24"/>
          <w:szCs w:val="24"/>
          <w:lang w:eastAsia="en-US"/>
        </w:rPr>
        <w:t>поступлений  20</w:t>
      </w:r>
      <w:r w:rsidR="00D44C31" w:rsidRPr="001163DA">
        <w:rPr>
          <w:rFonts w:eastAsia="Calibri"/>
          <w:sz w:val="24"/>
          <w:szCs w:val="24"/>
          <w:lang w:eastAsia="en-US"/>
        </w:rPr>
        <w:t>2</w:t>
      </w:r>
      <w:r w:rsidR="00992141" w:rsidRPr="001163DA">
        <w:rPr>
          <w:rFonts w:eastAsia="Calibri"/>
          <w:sz w:val="24"/>
          <w:szCs w:val="24"/>
          <w:lang w:eastAsia="en-US"/>
        </w:rPr>
        <w:t>1</w:t>
      </w:r>
      <w:proofErr w:type="gramEnd"/>
      <w:r w:rsidRPr="001163DA">
        <w:rPr>
          <w:rFonts w:eastAsia="Calibri"/>
          <w:sz w:val="24"/>
          <w:szCs w:val="24"/>
          <w:lang w:eastAsia="en-US"/>
        </w:rPr>
        <w:t xml:space="preserve"> года.</w:t>
      </w:r>
    </w:p>
    <w:p w:rsidR="008E73F4" w:rsidRPr="001163DA" w:rsidRDefault="00D2427B" w:rsidP="00AF4E5B">
      <w:pPr>
        <w:suppressAutoHyphens/>
        <w:ind w:firstLine="709"/>
        <w:jc w:val="both"/>
        <w:rPr>
          <w:rFonts w:eastAsia="Calibri"/>
          <w:sz w:val="24"/>
          <w:szCs w:val="24"/>
          <w:lang w:eastAsia="en-US"/>
        </w:rPr>
      </w:pPr>
      <w:r w:rsidRPr="001163DA">
        <w:rPr>
          <w:rFonts w:eastAsia="Calibri"/>
          <w:sz w:val="24"/>
          <w:szCs w:val="24"/>
          <w:lang w:eastAsia="en-US"/>
        </w:rPr>
        <w:t xml:space="preserve">Налоги на совокупный доход </w:t>
      </w:r>
      <w:r w:rsidR="0011414D" w:rsidRPr="001163DA">
        <w:rPr>
          <w:rFonts w:eastAsia="Calibri"/>
          <w:sz w:val="24"/>
          <w:szCs w:val="24"/>
          <w:lang w:eastAsia="en-US"/>
        </w:rPr>
        <w:t xml:space="preserve">(единый сельскохозяйственный налог) </w:t>
      </w:r>
      <w:r w:rsidRPr="001163DA">
        <w:rPr>
          <w:rFonts w:eastAsia="Calibri"/>
          <w:sz w:val="24"/>
          <w:szCs w:val="24"/>
          <w:lang w:eastAsia="en-US"/>
        </w:rPr>
        <w:t xml:space="preserve">поступили в объеме </w:t>
      </w:r>
      <w:r w:rsidR="001366DA" w:rsidRPr="001163DA">
        <w:rPr>
          <w:rFonts w:eastAsia="Calibri"/>
          <w:sz w:val="24"/>
          <w:szCs w:val="24"/>
          <w:lang w:eastAsia="en-US"/>
        </w:rPr>
        <w:t>50,77</w:t>
      </w:r>
      <w:r w:rsidRPr="001163DA">
        <w:rPr>
          <w:rFonts w:eastAsia="Calibri"/>
          <w:sz w:val="24"/>
          <w:szCs w:val="24"/>
          <w:lang w:eastAsia="en-US"/>
        </w:rPr>
        <w:t xml:space="preserve"> тыс. рублей или </w:t>
      </w:r>
      <w:r w:rsidR="001366DA" w:rsidRPr="001163DA">
        <w:rPr>
          <w:rFonts w:eastAsia="Calibri"/>
          <w:sz w:val="24"/>
          <w:szCs w:val="24"/>
          <w:lang w:eastAsia="en-US"/>
        </w:rPr>
        <w:t>101,5</w:t>
      </w:r>
      <w:r w:rsidRPr="001163DA">
        <w:rPr>
          <w:rFonts w:eastAsia="Calibri"/>
          <w:sz w:val="24"/>
          <w:szCs w:val="24"/>
          <w:lang w:eastAsia="en-US"/>
        </w:rPr>
        <w:t xml:space="preserve"> % к утвержден</w:t>
      </w:r>
      <w:r w:rsidR="00D44C31" w:rsidRPr="001163DA">
        <w:rPr>
          <w:rFonts w:eastAsia="Calibri"/>
          <w:sz w:val="24"/>
          <w:szCs w:val="24"/>
          <w:lang w:eastAsia="en-US"/>
        </w:rPr>
        <w:t>ным бюджетным назначениям</w:t>
      </w:r>
      <w:r w:rsidR="006243AB" w:rsidRPr="001163DA">
        <w:rPr>
          <w:rFonts w:eastAsia="Calibri"/>
          <w:sz w:val="24"/>
          <w:szCs w:val="24"/>
          <w:lang w:eastAsia="en-US"/>
        </w:rPr>
        <w:t xml:space="preserve">, на </w:t>
      </w:r>
      <w:r w:rsidR="001366DA" w:rsidRPr="001163DA">
        <w:rPr>
          <w:rFonts w:eastAsia="Calibri"/>
          <w:sz w:val="24"/>
          <w:szCs w:val="24"/>
          <w:lang w:eastAsia="en-US"/>
        </w:rPr>
        <w:t>5,2</w:t>
      </w:r>
      <w:r w:rsidR="006243AB" w:rsidRPr="001163DA">
        <w:rPr>
          <w:rFonts w:eastAsia="Calibri"/>
          <w:sz w:val="24"/>
          <w:szCs w:val="24"/>
          <w:lang w:eastAsia="en-US"/>
        </w:rPr>
        <w:t xml:space="preserve"> тыс. руб.</w:t>
      </w:r>
      <w:r w:rsidR="0011414D" w:rsidRPr="001163DA">
        <w:rPr>
          <w:rFonts w:eastAsia="Calibri"/>
          <w:sz w:val="24"/>
          <w:szCs w:val="24"/>
          <w:lang w:eastAsia="en-US"/>
        </w:rPr>
        <w:t xml:space="preserve"> или </w:t>
      </w:r>
      <w:r w:rsidR="00D44C31" w:rsidRPr="001163DA">
        <w:rPr>
          <w:rFonts w:eastAsia="Calibri"/>
          <w:sz w:val="24"/>
          <w:szCs w:val="24"/>
          <w:lang w:eastAsia="en-US"/>
        </w:rPr>
        <w:t xml:space="preserve">на </w:t>
      </w:r>
      <w:r w:rsidR="001366DA" w:rsidRPr="001163DA">
        <w:rPr>
          <w:rFonts w:eastAsia="Calibri"/>
          <w:sz w:val="24"/>
          <w:szCs w:val="24"/>
          <w:lang w:eastAsia="en-US"/>
        </w:rPr>
        <w:t>9,3</w:t>
      </w:r>
      <w:r w:rsidR="00D44C31" w:rsidRPr="001163DA">
        <w:rPr>
          <w:rFonts w:eastAsia="Calibri"/>
          <w:sz w:val="24"/>
          <w:szCs w:val="24"/>
          <w:lang w:eastAsia="en-US"/>
        </w:rPr>
        <w:t>% ниже</w:t>
      </w:r>
      <w:r w:rsidR="008E73F4" w:rsidRPr="001163DA">
        <w:rPr>
          <w:rFonts w:eastAsia="Calibri"/>
          <w:sz w:val="24"/>
          <w:szCs w:val="24"/>
          <w:lang w:eastAsia="en-US"/>
        </w:rPr>
        <w:t xml:space="preserve"> объема </w:t>
      </w:r>
      <w:proofErr w:type="gramStart"/>
      <w:r w:rsidR="008E73F4" w:rsidRPr="001163DA">
        <w:rPr>
          <w:rFonts w:eastAsia="Calibri"/>
          <w:sz w:val="24"/>
          <w:szCs w:val="24"/>
          <w:lang w:eastAsia="en-US"/>
        </w:rPr>
        <w:t>поступлений  20</w:t>
      </w:r>
      <w:r w:rsidR="00D44C31" w:rsidRPr="001163DA">
        <w:rPr>
          <w:rFonts w:eastAsia="Calibri"/>
          <w:sz w:val="24"/>
          <w:szCs w:val="24"/>
          <w:lang w:eastAsia="en-US"/>
        </w:rPr>
        <w:t>2</w:t>
      </w:r>
      <w:r w:rsidR="001366DA" w:rsidRPr="001163DA">
        <w:rPr>
          <w:rFonts w:eastAsia="Calibri"/>
          <w:sz w:val="24"/>
          <w:szCs w:val="24"/>
          <w:lang w:eastAsia="en-US"/>
        </w:rPr>
        <w:t>1</w:t>
      </w:r>
      <w:proofErr w:type="gramEnd"/>
      <w:r w:rsidR="008E73F4" w:rsidRPr="001163DA">
        <w:rPr>
          <w:rFonts w:eastAsia="Calibri"/>
          <w:sz w:val="24"/>
          <w:szCs w:val="24"/>
          <w:lang w:eastAsia="en-US"/>
        </w:rPr>
        <w:t xml:space="preserve"> года.</w:t>
      </w:r>
    </w:p>
    <w:p w:rsidR="00D2427B" w:rsidRPr="001163DA" w:rsidRDefault="00D2427B" w:rsidP="00AF4E5B">
      <w:pPr>
        <w:suppressAutoHyphens/>
        <w:ind w:firstLine="709"/>
        <w:jc w:val="both"/>
        <w:rPr>
          <w:rFonts w:eastAsia="Calibri"/>
          <w:sz w:val="24"/>
          <w:szCs w:val="24"/>
          <w:lang w:eastAsia="en-US"/>
        </w:rPr>
      </w:pPr>
      <w:r w:rsidRPr="001163DA">
        <w:rPr>
          <w:rFonts w:eastAsia="Calibri"/>
          <w:sz w:val="24"/>
          <w:szCs w:val="24"/>
          <w:lang w:eastAsia="en-US"/>
        </w:rPr>
        <w:t xml:space="preserve">Безвозмездные поступления получены в объеме </w:t>
      </w:r>
      <w:r w:rsidR="004D31D4" w:rsidRPr="001163DA">
        <w:rPr>
          <w:rFonts w:eastAsia="Calibri"/>
          <w:sz w:val="24"/>
          <w:szCs w:val="24"/>
          <w:lang w:eastAsia="en-US"/>
        </w:rPr>
        <w:t>3054,97</w:t>
      </w:r>
      <w:r w:rsidRPr="001163DA">
        <w:rPr>
          <w:rFonts w:eastAsia="Calibri"/>
          <w:sz w:val="24"/>
          <w:szCs w:val="24"/>
          <w:lang w:eastAsia="en-US"/>
        </w:rPr>
        <w:t xml:space="preserve"> тыс. рублей, или </w:t>
      </w:r>
      <w:r w:rsidR="00BD1492" w:rsidRPr="001163DA">
        <w:rPr>
          <w:rFonts w:eastAsia="Calibri"/>
          <w:sz w:val="24"/>
          <w:szCs w:val="24"/>
          <w:lang w:eastAsia="en-US"/>
        </w:rPr>
        <w:t>100</w:t>
      </w:r>
      <w:r w:rsidRPr="001163DA">
        <w:rPr>
          <w:rFonts w:eastAsia="Calibri"/>
          <w:sz w:val="24"/>
          <w:szCs w:val="24"/>
          <w:lang w:eastAsia="en-US"/>
        </w:rPr>
        <w:t xml:space="preserve">% от </w:t>
      </w:r>
      <w:r w:rsidR="007F7B9E" w:rsidRPr="001163DA">
        <w:rPr>
          <w:rFonts w:eastAsia="Calibri"/>
          <w:sz w:val="24"/>
          <w:szCs w:val="24"/>
          <w:lang w:eastAsia="en-US"/>
        </w:rPr>
        <w:t>утвержденного</w:t>
      </w:r>
      <w:r w:rsidRPr="001163DA">
        <w:rPr>
          <w:rFonts w:eastAsia="Calibri"/>
          <w:sz w:val="24"/>
          <w:szCs w:val="24"/>
          <w:lang w:eastAsia="en-US"/>
        </w:rPr>
        <w:t xml:space="preserve"> плана. По сравнению с 20</w:t>
      </w:r>
      <w:r w:rsidR="00BD1492" w:rsidRPr="001163DA">
        <w:rPr>
          <w:rFonts w:eastAsia="Calibri"/>
          <w:sz w:val="24"/>
          <w:szCs w:val="24"/>
          <w:lang w:eastAsia="en-US"/>
        </w:rPr>
        <w:t>2</w:t>
      </w:r>
      <w:r w:rsidR="004D31D4" w:rsidRPr="001163DA">
        <w:rPr>
          <w:rFonts w:eastAsia="Calibri"/>
          <w:sz w:val="24"/>
          <w:szCs w:val="24"/>
          <w:lang w:eastAsia="en-US"/>
        </w:rPr>
        <w:t>1</w:t>
      </w:r>
      <w:r w:rsidR="00BD1492" w:rsidRPr="001163DA">
        <w:rPr>
          <w:rFonts w:eastAsia="Calibri"/>
          <w:sz w:val="24"/>
          <w:szCs w:val="24"/>
          <w:lang w:eastAsia="en-US"/>
        </w:rPr>
        <w:t xml:space="preserve"> </w:t>
      </w:r>
      <w:r w:rsidRPr="001163DA">
        <w:rPr>
          <w:rFonts w:eastAsia="Calibri"/>
          <w:sz w:val="24"/>
          <w:szCs w:val="24"/>
          <w:lang w:eastAsia="en-US"/>
        </w:rPr>
        <w:t xml:space="preserve">годом в отчетном году объем безвозмездных поступлений в </w:t>
      </w:r>
      <w:r w:rsidR="00523462" w:rsidRPr="001163DA">
        <w:rPr>
          <w:rFonts w:eastAsia="Calibri"/>
          <w:sz w:val="24"/>
          <w:szCs w:val="24"/>
          <w:lang w:eastAsia="en-US"/>
        </w:rPr>
        <w:t>бюджет сельского поселения</w:t>
      </w:r>
      <w:r w:rsidRPr="001163DA">
        <w:rPr>
          <w:rFonts w:eastAsia="Calibri"/>
          <w:sz w:val="24"/>
          <w:szCs w:val="24"/>
          <w:lang w:eastAsia="en-US"/>
        </w:rPr>
        <w:t xml:space="preserve"> </w:t>
      </w:r>
      <w:r w:rsidR="00CF577B" w:rsidRPr="001163DA">
        <w:rPr>
          <w:rFonts w:eastAsia="Calibri"/>
          <w:sz w:val="24"/>
          <w:szCs w:val="24"/>
          <w:lang w:eastAsia="en-US"/>
        </w:rPr>
        <w:t>увеличилс</w:t>
      </w:r>
      <w:r w:rsidRPr="001163DA">
        <w:rPr>
          <w:rFonts w:eastAsia="Calibri"/>
          <w:sz w:val="24"/>
          <w:szCs w:val="24"/>
          <w:lang w:eastAsia="en-US"/>
        </w:rPr>
        <w:t xml:space="preserve">я на </w:t>
      </w:r>
      <w:r w:rsidR="004D31D4" w:rsidRPr="001163DA">
        <w:rPr>
          <w:rFonts w:eastAsia="Calibri"/>
          <w:sz w:val="24"/>
          <w:szCs w:val="24"/>
          <w:lang w:eastAsia="en-US"/>
        </w:rPr>
        <w:t>533,46</w:t>
      </w:r>
      <w:r w:rsidRPr="001163DA">
        <w:rPr>
          <w:rFonts w:eastAsia="Calibri"/>
          <w:sz w:val="24"/>
          <w:szCs w:val="24"/>
          <w:lang w:eastAsia="en-US"/>
        </w:rPr>
        <w:t xml:space="preserve"> тыс. рублей или на </w:t>
      </w:r>
      <w:r w:rsidR="004D31D4" w:rsidRPr="001163DA">
        <w:rPr>
          <w:rFonts w:eastAsia="Calibri"/>
          <w:sz w:val="24"/>
          <w:szCs w:val="24"/>
          <w:lang w:eastAsia="en-US"/>
        </w:rPr>
        <w:t>21,2</w:t>
      </w:r>
      <w:r w:rsidRPr="001163DA">
        <w:rPr>
          <w:rFonts w:eastAsia="Calibri"/>
          <w:sz w:val="24"/>
          <w:szCs w:val="24"/>
          <w:lang w:eastAsia="en-US"/>
        </w:rPr>
        <w:t xml:space="preserve">%. </w:t>
      </w:r>
    </w:p>
    <w:p w:rsidR="00D2427B" w:rsidRPr="001163DA" w:rsidRDefault="00D2427B" w:rsidP="00AF4E5B">
      <w:pPr>
        <w:suppressAutoHyphens/>
        <w:ind w:firstLine="709"/>
        <w:jc w:val="both"/>
        <w:rPr>
          <w:rFonts w:eastAsia="Calibri"/>
          <w:sz w:val="24"/>
          <w:szCs w:val="24"/>
          <w:lang w:eastAsia="en-US"/>
        </w:rPr>
      </w:pPr>
      <w:r w:rsidRPr="001163DA">
        <w:rPr>
          <w:rFonts w:eastAsia="Calibri"/>
          <w:sz w:val="24"/>
          <w:szCs w:val="24"/>
          <w:lang w:eastAsia="en-US"/>
        </w:rPr>
        <w:t>Безвозмездные поступления из бюджет</w:t>
      </w:r>
      <w:r w:rsidR="006243AB" w:rsidRPr="001163DA">
        <w:rPr>
          <w:rFonts w:eastAsia="Calibri"/>
          <w:sz w:val="24"/>
          <w:szCs w:val="24"/>
          <w:lang w:eastAsia="en-US"/>
        </w:rPr>
        <w:t>ов других уровней</w:t>
      </w:r>
      <w:r w:rsidRPr="001163DA">
        <w:rPr>
          <w:rFonts w:eastAsia="Calibri"/>
          <w:sz w:val="24"/>
          <w:szCs w:val="24"/>
          <w:lang w:eastAsia="en-US"/>
        </w:rPr>
        <w:t xml:space="preserve"> в общем объеме </w:t>
      </w:r>
      <w:proofErr w:type="gramStart"/>
      <w:r w:rsidRPr="001163DA">
        <w:rPr>
          <w:rFonts w:eastAsia="Calibri"/>
          <w:sz w:val="24"/>
          <w:szCs w:val="24"/>
          <w:lang w:eastAsia="en-US"/>
        </w:rPr>
        <w:t xml:space="preserve">доходов </w:t>
      </w:r>
      <w:r w:rsidR="00B40906" w:rsidRPr="001163DA">
        <w:rPr>
          <w:rFonts w:eastAsia="Calibri"/>
          <w:sz w:val="24"/>
          <w:szCs w:val="24"/>
          <w:lang w:eastAsia="en-US"/>
        </w:rPr>
        <w:t xml:space="preserve"> бюджета</w:t>
      </w:r>
      <w:proofErr w:type="gramEnd"/>
      <w:r w:rsidR="00B40906" w:rsidRPr="001163DA">
        <w:rPr>
          <w:rFonts w:eastAsia="Calibri"/>
          <w:sz w:val="24"/>
          <w:szCs w:val="24"/>
          <w:lang w:eastAsia="en-US"/>
        </w:rPr>
        <w:t xml:space="preserve"> сельского поселения</w:t>
      </w:r>
      <w:r w:rsidRPr="001163DA">
        <w:rPr>
          <w:rFonts w:eastAsia="Calibri"/>
          <w:sz w:val="24"/>
          <w:szCs w:val="24"/>
          <w:lang w:eastAsia="en-US"/>
        </w:rPr>
        <w:t xml:space="preserve"> составили </w:t>
      </w:r>
      <w:r w:rsidR="002E1E95" w:rsidRPr="001163DA">
        <w:rPr>
          <w:rFonts w:eastAsia="Calibri"/>
          <w:sz w:val="24"/>
          <w:szCs w:val="24"/>
          <w:lang w:eastAsia="en-US"/>
        </w:rPr>
        <w:t>8</w:t>
      </w:r>
      <w:r w:rsidR="007003EC" w:rsidRPr="001163DA">
        <w:rPr>
          <w:rFonts w:eastAsia="Calibri"/>
          <w:sz w:val="24"/>
          <w:szCs w:val="24"/>
          <w:lang w:eastAsia="en-US"/>
        </w:rPr>
        <w:t>7,4</w:t>
      </w:r>
      <w:r w:rsidRPr="001163DA">
        <w:rPr>
          <w:rFonts w:eastAsia="Calibri"/>
          <w:sz w:val="24"/>
          <w:szCs w:val="24"/>
          <w:lang w:eastAsia="en-US"/>
        </w:rPr>
        <w:t>%,</w:t>
      </w:r>
      <w:r w:rsidR="00FC279F" w:rsidRPr="001163DA">
        <w:rPr>
          <w:rFonts w:eastAsia="Calibri"/>
          <w:i/>
          <w:sz w:val="24"/>
          <w:szCs w:val="24"/>
          <w:lang w:eastAsia="en-US"/>
        </w:rPr>
        <w:t xml:space="preserve"> </w:t>
      </w:r>
      <w:r w:rsidRPr="001163DA">
        <w:rPr>
          <w:rFonts w:eastAsia="Calibri"/>
          <w:sz w:val="24"/>
          <w:szCs w:val="24"/>
          <w:lang w:eastAsia="en-US"/>
        </w:rPr>
        <w:t>в том числе:</w:t>
      </w:r>
    </w:p>
    <w:p w:rsidR="005C0ECF" w:rsidRPr="001163DA" w:rsidRDefault="007F7B9E" w:rsidP="00AF4E5B">
      <w:pPr>
        <w:suppressAutoHyphens/>
        <w:ind w:firstLine="709"/>
        <w:jc w:val="both"/>
        <w:rPr>
          <w:rFonts w:eastAsia="Calibri"/>
          <w:sz w:val="24"/>
          <w:szCs w:val="24"/>
          <w:lang w:eastAsia="en-US"/>
        </w:rPr>
      </w:pPr>
      <w:r w:rsidRPr="001163DA">
        <w:rPr>
          <w:rFonts w:eastAsia="Calibri"/>
          <w:sz w:val="24"/>
          <w:szCs w:val="24"/>
          <w:lang w:eastAsia="en-US"/>
        </w:rPr>
        <w:t>- Дотации бюджетам сельских поселений на выравнивание бюджетной обеспеченности</w:t>
      </w:r>
      <w:r w:rsidR="00D2427B" w:rsidRPr="001163DA">
        <w:rPr>
          <w:rFonts w:eastAsia="Calibri"/>
          <w:sz w:val="24"/>
          <w:szCs w:val="24"/>
          <w:lang w:eastAsia="en-US"/>
        </w:rPr>
        <w:t xml:space="preserve"> </w:t>
      </w:r>
      <w:r w:rsidRPr="001163DA">
        <w:rPr>
          <w:rFonts w:eastAsia="Calibri"/>
          <w:sz w:val="24"/>
          <w:szCs w:val="24"/>
          <w:lang w:eastAsia="en-US"/>
        </w:rPr>
        <w:t xml:space="preserve">бюджетов муниципальных районов </w:t>
      </w:r>
      <w:r w:rsidR="00D2427B" w:rsidRPr="001163DA">
        <w:rPr>
          <w:rFonts w:eastAsia="Calibri"/>
          <w:sz w:val="24"/>
          <w:szCs w:val="24"/>
          <w:lang w:eastAsia="en-US"/>
        </w:rPr>
        <w:t xml:space="preserve">составили </w:t>
      </w:r>
      <w:r w:rsidR="007003EC" w:rsidRPr="001163DA">
        <w:rPr>
          <w:rFonts w:eastAsia="Calibri"/>
          <w:sz w:val="24"/>
          <w:szCs w:val="24"/>
          <w:lang w:eastAsia="en-US"/>
        </w:rPr>
        <w:t>86,3</w:t>
      </w:r>
      <w:r w:rsidR="00D2427B" w:rsidRPr="001163DA">
        <w:rPr>
          <w:rFonts w:eastAsia="Calibri"/>
          <w:sz w:val="24"/>
          <w:szCs w:val="24"/>
          <w:lang w:eastAsia="en-US"/>
        </w:rPr>
        <w:t xml:space="preserve"> тыс. руб. или 100% от утвержденных показателей;</w:t>
      </w:r>
    </w:p>
    <w:p w:rsidR="005C0ECF" w:rsidRPr="001163DA" w:rsidRDefault="005C0ECF" w:rsidP="00AF4E5B">
      <w:pPr>
        <w:suppressAutoHyphens/>
        <w:ind w:firstLine="709"/>
        <w:jc w:val="both"/>
        <w:rPr>
          <w:rFonts w:eastAsia="Calibri"/>
          <w:sz w:val="24"/>
          <w:szCs w:val="24"/>
          <w:lang w:eastAsia="en-US"/>
        </w:rPr>
      </w:pPr>
      <w:r w:rsidRPr="001163DA">
        <w:rPr>
          <w:rFonts w:eastAsia="Calibri"/>
          <w:sz w:val="24"/>
          <w:szCs w:val="24"/>
          <w:lang w:eastAsia="en-US"/>
        </w:rPr>
        <w:t xml:space="preserve">- Субвенции бюджетам сельских поселений на осуществление первичного воинского учета на территориях, где отсутствуют военные комиссариаты составили </w:t>
      </w:r>
      <w:r w:rsidR="007003EC" w:rsidRPr="001163DA">
        <w:rPr>
          <w:rFonts w:eastAsia="Calibri"/>
          <w:sz w:val="24"/>
          <w:szCs w:val="24"/>
          <w:lang w:eastAsia="en-US"/>
        </w:rPr>
        <w:t>63,9</w:t>
      </w:r>
      <w:r w:rsidRPr="001163DA">
        <w:rPr>
          <w:rFonts w:eastAsia="Calibri"/>
          <w:sz w:val="24"/>
          <w:szCs w:val="24"/>
          <w:lang w:eastAsia="en-US"/>
        </w:rPr>
        <w:t xml:space="preserve"> тыс. руб. или 100% от утвержденных показателей;</w:t>
      </w:r>
    </w:p>
    <w:p w:rsidR="00CF577B" w:rsidRPr="001163DA" w:rsidRDefault="00CF577B" w:rsidP="00AF4E5B">
      <w:pPr>
        <w:suppressAutoHyphens/>
        <w:ind w:firstLine="709"/>
        <w:jc w:val="both"/>
        <w:rPr>
          <w:rFonts w:eastAsia="Calibri"/>
          <w:sz w:val="24"/>
          <w:szCs w:val="24"/>
          <w:lang w:eastAsia="en-US"/>
        </w:rPr>
      </w:pPr>
      <w:r w:rsidRPr="001163DA">
        <w:rPr>
          <w:rFonts w:eastAsia="Calibri"/>
          <w:sz w:val="24"/>
          <w:szCs w:val="24"/>
          <w:lang w:eastAsia="en-US"/>
        </w:rPr>
        <w:lastRenderedPageBreak/>
        <w:t xml:space="preserve">- Прочие межбюджетные трансферты, передаваемые бюджетам сельских поселений в размере </w:t>
      </w:r>
      <w:r w:rsidR="007003EC" w:rsidRPr="001163DA">
        <w:rPr>
          <w:rFonts w:eastAsia="Calibri"/>
          <w:sz w:val="24"/>
          <w:szCs w:val="24"/>
          <w:lang w:eastAsia="en-US"/>
        </w:rPr>
        <w:t>2904,77</w:t>
      </w:r>
      <w:r w:rsidRPr="001163DA">
        <w:rPr>
          <w:rFonts w:eastAsia="Calibri"/>
          <w:sz w:val="24"/>
          <w:szCs w:val="24"/>
          <w:lang w:eastAsia="en-US"/>
        </w:rPr>
        <w:t xml:space="preserve"> тыс. руб.</w:t>
      </w:r>
    </w:p>
    <w:p w:rsidR="00AD717D" w:rsidRPr="001163DA" w:rsidRDefault="00AD717D" w:rsidP="00AF4E5B">
      <w:pPr>
        <w:suppressAutoHyphens/>
        <w:ind w:firstLine="709"/>
        <w:jc w:val="both"/>
        <w:rPr>
          <w:rFonts w:eastAsia="Calibri"/>
          <w:sz w:val="24"/>
          <w:szCs w:val="24"/>
          <w:highlight w:val="yellow"/>
          <w:lang w:eastAsia="en-US"/>
        </w:rPr>
      </w:pPr>
    </w:p>
    <w:p w:rsidR="00AD717D" w:rsidRPr="001163DA" w:rsidRDefault="00D2427B" w:rsidP="00AF4E5B">
      <w:pPr>
        <w:suppressAutoHyphens/>
        <w:ind w:firstLine="709"/>
        <w:jc w:val="center"/>
        <w:rPr>
          <w:rFonts w:eastAsia="Calibri"/>
          <w:b/>
          <w:sz w:val="24"/>
          <w:szCs w:val="24"/>
          <w:lang w:eastAsia="en-US"/>
        </w:rPr>
      </w:pPr>
      <w:r w:rsidRPr="001163DA">
        <w:rPr>
          <w:rFonts w:eastAsia="Calibri"/>
          <w:b/>
          <w:sz w:val="24"/>
          <w:szCs w:val="24"/>
          <w:lang w:eastAsia="en-US"/>
        </w:rPr>
        <w:t>Исполнение бюджета</w:t>
      </w:r>
      <w:r w:rsidR="00DC333E" w:rsidRPr="001163DA">
        <w:rPr>
          <w:rFonts w:eastAsia="Calibri"/>
          <w:b/>
          <w:sz w:val="24"/>
          <w:szCs w:val="24"/>
          <w:lang w:eastAsia="en-US"/>
        </w:rPr>
        <w:t xml:space="preserve"> сельского поселения</w:t>
      </w:r>
      <w:r w:rsidRPr="001163DA">
        <w:rPr>
          <w:rFonts w:eastAsia="Calibri"/>
          <w:b/>
          <w:sz w:val="24"/>
          <w:szCs w:val="24"/>
          <w:lang w:eastAsia="en-US"/>
        </w:rPr>
        <w:t xml:space="preserve"> по расходам</w:t>
      </w:r>
    </w:p>
    <w:p w:rsidR="00141574" w:rsidRPr="001163DA" w:rsidRDefault="00141574" w:rsidP="00AF4E5B">
      <w:pPr>
        <w:tabs>
          <w:tab w:val="left" w:pos="0"/>
        </w:tabs>
        <w:suppressAutoHyphens/>
        <w:autoSpaceDE w:val="0"/>
        <w:autoSpaceDN w:val="0"/>
        <w:adjustRightInd w:val="0"/>
        <w:ind w:firstLine="709"/>
        <w:jc w:val="both"/>
        <w:outlineLvl w:val="0"/>
        <w:rPr>
          <w:sz w:val="24"/>
          <w:szCs w:val="24"/>
        </w:rPr>
      </w:pPr>
      <w:r w:rsidRPr="001163DA">
        <w:rPr>
          <w:sz w:val="24"/>
          <w:szCs w:val="24"/>
        </w:rPr>
        <w:t>Р</w:t>
      </w:r>
      <w:r w:rsidRPr="001163DA">
        <w:rPr>
          <w:bCs/>
          <w:sz w:val="24"/>
          <w:szCs w:val="24"/>
        </w:rPr>
        <w:t xml:space="preserve">ешением о бюджете главным распорядителем бюджетных средств муниципального образования Лебединский сельсовет Алтайского края определена Администрация Лебединского сельсовета Табунского района Алтайского края, для которой </w:t>
      </w:r>
      <w:r w:rsidRPr="001163DA">
        <w:rPr>
          <w:sz w:val="24"/>
          <w:szCs w:val="24"/>
        </w:rPr>
        <w:t xml:space="preserve">утверждены бюджетные ассигнования в объеме 3482,9 тыс. рублей. Утвержденные показатели сводной бюджетной росписи соответствуют Решению о бюджете. </w:t>
      </w:r>
    </w:p>
    <w:p w:rsidR="00141574" w:rsidRPr="001163DA" w:rsidRDefault="00141574" w:rsidP="00AF4E5B">
      <w:pPr>
        <w:tabs>
          <w:tab w:val="left" w:pos="0"/>
        </w:tabs>
        <w:suppressAutoHyphens/>
        <w:autoSpaceDE w:val="0"/>
        <w:autoSpaceDN w:val="0"/>
        <w:adjustRightInd w:val="0"/>
        <w:ind w:firstLine="709"/>
        <w:jc w:val="both"/>
        <w:outlineLvl w:val="0"/>
        <w:rPr>
          <w:sz w:val="24"/>
          <w:szCs w:val="24"/>
        </w:rPr>
      </w:pPr>
      <w:r w:rsidRPr="001163DA">
        <w:rPr>
          <w:sz w:val="24"/>
          <w:szCs w:val="24"/>
        </w:rPr>
        <w:t>Исполнение и структура расходов главного распорядителя по разделам и подразделам классификации расходов бюджета за 2022 год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9"/>
        <w:gridCol w:w="1201"/>
        <w:gridCol w:w="1611"/>
        <w:gridCol w:w="1560"/>
        <w:gridCol w:w="1417"/>
        <w:gridCol w:w="1383"/>
      </w:tblGrid>
      <w:tr w:rsidR="001163DA" w:rsidRPr="001163DA" w:rsidTr="0041499E">
        <w:trPr>
          <w:trHeight w:val="886"/>
        </w:trPr>
        <w:tc>
          <w:tcPr>
            <w:tcW w:w="2399" w:type="dxa"/>
            <w:shd w:val="clear" w:color="auto" w:fill="auto"/>
            <w:hideMark/>
          </w:tcPr>
          <w:p w:rsidR="00141574" w:rsidRPr="001163DA" w:rsidRDefault="00141574" w:rsidP="00AF4E5B">
            <w:pPr>
              <w:suppressAutoHyphens/>
              <w:spacing w:before="120"/>
              <w:jc w:val="center"/>
              <w:rPr>
                <w:rFonts w:eastAsia="Calibri"/>
                <w:b/>
                <w:bCs/>
              </w:rPr>
            </w:pPr>
            <w:r w:rsidRPr="001163DA">
              <w:rPr>
                <w:rFonts w:eastAsia="Calibri"/>
                <w:b/>
                <w:bCs/>
              </w:rPr>
              <w:t>Наименование показателя</w:t>
            </w:r>
          </w:p>
        </w:tc>
        <w:tc>
          <w:tcPr>
            <w:tcW w:w="1201" w:type="dxa"/>
            <w:shd w:val="clear" w:color="auto" w:fill="auto"/>
            <w:hideMark/>
          </w:tcPr>
          <w:p w:rsidR="00141574" w:rsidRPr="001163DA" w:rsidRDefault="00141574" w:rsidP="00AF4E5B">
            <w:pPr>
              <w:suppressAutoHyphens/>
              <w:spacing w:before="120"/>
              <w:jc w:val="center"/>
              <w:rPr>
                <w:rFonts w:eastAsia="Calibri"/>
                <w:b/>
                <w:bCs/>
              </w:rPr>
            </w:pPr>
            <w:r w:rsidRPr="001163DA">
              <w:rPr>
                <w:rFonts w:eastAsia="Calibri"/>
                <w:b/>
                <w:bCs/>
              </w:rPr>
              <w:t>раздел, подраздел</w:t>
            </w:r>
          </w:p>
        </w:tc>
        <w:tc>
          <w:tcPr>
            <w:tcW w:w="1611" w:type="dxa"/>
            <w:shd w:val="clear" w:color="auto" w:fill="auto"/>
            <w:hideMark/>
          </w:tcPr>
          <w:p w:rsidR="00141574" w:rsidRPr="001163DA" w:rsidRDefault="00141574" w:rsidP="00AF4E5B">
            <w:pPr>
              <w:suppressAutoHyphens/>
              <w:spacing w:before="120"/>
              <w:jc w:val="center"/>
              <w:rPr>
                <w:rFonts w:eastAsia="Calibri"/>
                <w:b/>
                <w:bCs/>
              </w:rPr>
            </w:pPr>
            <w:r w:rsidRPr="001163DA">
              <w:rPr>
                <w:rFonts w:eastAsia="Calibri"/>
                <w:b/>
                <w:bCs/>
              </w:rPr>
              <w:t>Утвержденные бюджетные назначения</w:t>
            </w:r>
          </w:p>
        </w:tc>
        <w:tc>
          <w:tcPr>
            <w:tcW w:w="1560" w:type="dxa"/>
            <w:shd w:val="clear" w:color="auto" w:fill="auto"/>
            <w:hideMark/>
          </w:tcPr>
          <w:p w:rsidR="00141574" w:rsidRPr="001163DA" w:rsidRDefault="00141574" w:rsidP="00AF4E5B">
            <w:pPr>
              <w:suppressAutoHyphens/>
              <w:spacing w:before="120"/>
              <w:jc w:val="center"/>
              <w:rPr>
                <w:rFonts w:eastAsia="Calibri"/>
                <w:b/>
                <w:bCs/>
              </w:rPr>
            </w:pPr>
            <w:r w:rsidRPr="001163DA">
              <w:rPr>
                <w:rFonts w:eastAsia="Calibri"/>
                <w:b/>
                <w:bCs/>
              </w:rPr>
              <w:t>Исполнение</w:t>
            </w:r>
          </w:p>
        </w:tc>
        <w:tc>
          <w:tcPr>
            <w:tcW w:w="1417" w:type="dxa"/>
            <w:shd w:val="clear" w:color="auto" w:fill="auto"/>
            <w:hideMark/>
          </w:tcPr>
          <w:p w:rsidR="00141574" w:rsidRPr="001163DA" w:rsidRDefault="00141574" w:rsidP="00AF4E5B">
            <w:pPr>
              <w:suppressAutoHyphens/>
              <w:spacing w:before="120"/>
              <w:jc w:val="center"/>
              <w:rPr>
                <w:rFonts w:eastAsia="Calibri"/>
                <w:b/>
                <w:bCs/>
              </w:rPr>
            </w:pPr>
            <w:r w:rsidRPr="001163DA">
              <w:rPr>
                <w:rFonts w:eastAsia="Calibri"/>
                <w:b/>
                <w:bCs/>
              </w:rPr>
              <w:t>Неисполненные назначения</w:t>
            </w:r>
          </w:p>
        </w:tc>
        <w:tc>
          <w:tcPr>
            <w:tcW w:w="1383" w:type="dxa"/>
            <w:shd w:val="clear" w:color="auto" w:fill="auto"/>
            <w:noWrap/>
            <w:hideMark/>
          </w:tcPr>
          <w:p w:rsidR="00141574" w:rsidRPr="001163DA" w:rsidRDefault="00141574" w:rsidP="00AF4E5B">
            <w:pPr>
              <w:suppressAutoHyphens/>
              <w:spacing w:before="120"/>
              <w:jc w:val="center"/>
              <w:rPr>
                <w:rFonts w:eastAsia="Calibri"/>
                <w:b/>
                <w:bCs/>
              </w:rPr>
            </w:pPr>
            <w:r w:rsidRPr="001163DA">
              <w:rPr>
                <w:rFonts w:eastAsia="Calibri"/>
                <w:b/>
              </w:rPr>
              <w:t>Процент исполнения</w:t>
            </w:r>
          </w:p>
        </w:tc>
      </w:tr>
      <w:tr w:rsidR="001163DA" w:rsidRPr="001163DA" w:rsidTr="0041499E">
        <w:trPr>
          <w:trHeight w:val="300"/>
        </w:trPr>
        <w:tc>
          <w:tcPr>
            <w:tcW w:w="2399" w:type="dxa"/>
            <w:shd w:val="clear" w:color="auto" w:fill="auto"/>
            <w:noWrap/>
            <w:hideMark/>
          </w:tcPr>
          <w:p w:rsidR="00141574" w:rsidRPr="001163DA" w:rsidRDefault="00141574" w:rsidP="00AF4E5B">
            <w:pPr>
              <w:suppressAutoHyphens/>
              <w:rPr>
                <w:rFonts w:eastAsia="Calibri"/>
              </w:rPr>
            </w:pPr>
            <w:r w:rsidRPr="001163DA">
              <w:rPr>
                <w:rFonts w:eastAsia="Calibri"/>
              </w:rPr>
              <w:t>ОБЩЕГОСУДАРСТВЕННЫЕ ВОПРОСЫ</w:t>
            </w:r>
          </w:p>
        </w:tc>
        <w:tc>
          <w:tcPr>
            <w:tcW w:w="1201"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0100</w:t>
            </w:r>
          </w:p>
        </w:tc>
        <w:tc>
          <w:tcPr>
            <w:tcW w:w="1611"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2361500</w:t>
            </w:r>
          </w:p>
        </w:tc>
        <w:tc>
          <w:tcPr>
            <w:tcW w:w="1560"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2246881,74</w:t>
            </w:r>
          </w:p>
        </w:tc>
        <w:tc>
          <w:tcPr>
            <w:tcW w:w="1417"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114618,26</w:t>
            </w:r>
          </w:p>
        </w:tc>
        <w:tc>
          <w:tcPr>
            <w:tcW w:w="1383"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95,1</w:t>
            </w:r>
          </w:p>
        </w:tc>
      </w:tr>
      <w:tr w:rsidR="001163DA" w:rsidRPr="001163DA" w:rsidTr="0041499E">
        <w:trPr>
          <w:trHeight w:val="300"/>
        </w:trPr>
        <w:tc>
          <w:tcPr>
            <w:tcW w:w="2399" w:type="dxa"/>
            <w:shd w:val="clear" w:color="auto" w:fill="auto"/>
            <w:noWrap/>
            <w:hideMark/>
          </w:tcPr>
          <w:p w:rsidR="00141574" w:rsidRPr="001163DA" w:rsidRDefault="00141574" w:rsidP="00AF4E5B">
            <w:pPr>
              <w:suppressAutoHyphens/>
              <w:rPr>
                <w:rFonts w:eastAsia="Calibri"/>
              </w:rPr>
            </w:pPr>
            <w:r w:rsidRPr="001163DA">
              <w:rPr>
                <w:rFonts w:eastAsia="Calibri"/>
              </w:rPr>
              <w:t>НАЦИОНАЛЬНАЯ ОБОРОНА</w:t>
            </w:r>
          </w:p>
        </w:tc>
        <w:tc>
          <w:tcPr>
            <w:tcW w:w="1201"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0200</w:t>
            </w:r>
          </w:p>
        </w:tc>
        <w:tc>
          <w:tcPr>
            <w:tcW w:w="1611"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63900</w:t>
            </w:r>
          </w:p>
        </w:tc>
        <w:tc>
          <w:tcPr>
            <w:tcW w:w="1560"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63900</w:t>
            </w:r>
          </w:p>
        </w:tc>
        <w:tc>
          <w:tcPr>
            <w:tcW w:w="1417"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0</w:t>
            </w:r>
          </w:p>
        </w:tc>
        <w:tc>
          <w:tcPr>
            <w:tcW w:w="1383"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100,0</w:t>
            </w:r>
          </w:p>
        </w:tc>
      </w:tr>
      <w:tr w:rsidR="001163DA" w:rsidRPr="001163DA" w:rsidTr="0041499E">
        <w:trPr>
          <w:trHeight w:val="300"/>
        </w:trPr>
        <w:tc>
          <w:tcPr>
            <w:tcW w:w="2399" w:type="dxa"/>
            <w:shd w:val="clear" w:color="auto" w:fill="auto"/>
            <w:noWrap/>
            <w:hideMark/>
          </w:tcPr>
          <w:p w:rsidR="00141574" w:rsidRPr="001163DA" w:rsidRDefault="00141574" w:rsidP="00AF4E5B">
            <w:pPr>
              <w:suppressAutoHyphens/>
              <w:rPr>
                <w:rFonts w:eastAsia="Calibri"/>
              </w:rPr>
            </w:pPr>
            <w:r w:rsidRPr="001163DA">
              <w:rPr>
                <w:rFonts w:eastAsia="Calibri"/>
              </w:rPr>
              <w:t>НАЦИОНАЛЬНАЯ БЕЗОПАСНОСТЬ И ПРАВООХРАНИТЕЛЬНАЯ ДЕЯТЕЛЬНОСТЬ</w:t>
            </w:r>
          </w:p>
        </w:tc>
        <w:tc>
          <w:tcPr>
            <w:tcW w:w="1201"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0300</w:t>
            </w:r>
          </w:p>
        </w:tc>
        <w:tc>
          <w:tcPr>
            <w:tcW w:w="1611"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1050</w:t>
            </w:r>
          </w:p>
        </w:tc>
        <w:tc>
          <w:tcPr>
            <w:tcW w:w="1560"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1050</w:t>
            </w:r>
          </w:p>
        </w:tc>
        <w:tc>
          <w:tcPr>
            <w:tcW w:w="1417"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0</w:t>
            </w:r>
          </w:p>
        </w:tc>
        <w:tc>
          <w:tcPr>
            <w:tcW w:w="1383"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100,0</w:t>
            </w:r>
          </w:p>
        </w:tc>
      </w:tr>
      <w:tr w:rsidR="001163DA" w:rsidRPr="001163DA" w:rsidTr="0041499E">
        <w:trPr>
          <w:trHeight w:val="300"/>
        </w:trPr>
        <w:tc>
          <w:tcPr>
            <w:tcW w:w="2399" w:type="dxa"/>
            <w:shd w:val="clear" w:color="auto" w:fill="auto"/>
            <w:noWrap/>
            <w:hideMark/>
          </w:tcPr>
          <w:p w:rsidR="00141574" w:rsidRPr="001163DA" w:rsidRDefault="00141574" w:rsidP="00AF4E5B">
            <w:pPr>
              <w:suppressAutoHyphens/>
              <w:rPr>
                <w:rFonts w:eastAsia="Calibri"/>
              </w:rPr>
            </w:pPr>
            <w:r w:rsidRPr="001163DA">
              <w:rPr>
                <w:rFonts w:eastAsia="Calibri"/>
              </w:rPr>
              <w:t>НАЦИОНАЛЬНАЯ ЭКОНОМИКА</w:t>
            </w:r>
          </w:p>
        </w:tc>
        <w:tc>
          <w:tcPr>
            <w:tcW w:w="1201"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0400</w:t>
            </w:r>
          </w:p>
        </w:tc>
        <w:tc>
          <w:tcPr>
            <w:tcW w:w="1611"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244770</w:t>
            </w:r>
          </w:p>
        </w:tc>
        <w:tc>
          <w:tcPr>
            <w:tcW w:w="1560"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192202,57</w:t>
            </w:r>
          </w:p>
        </w:tc>
        <w:tc>
          <w:tcPr>
            <w:tcW w:w="1417"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52567,43</w:t>
            </w:r>
          </w:p>
        </w:tc>
        <w:tc>
          <w:tcPr>
            <w:tcW w:w="1383"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78,5</w:t>
            </w:r>
          </w:p>
        </w:tc>
      </w:tr>
      <w:tr w:rsidR="001163DA" w:rsidRPr="001163DA" w:rsidTr="0041499E">
        <w:trPr>
          <w:trHeight w:val="300"/>
        </w:trPr>
        <w:tc>
          <w:tcPr>
            <w:tcW w:w="2399" w:type="dxa"/>
            <w:shd w:val="clear" w:color="auto" w:fill="auto"/>
            <w:noWrap/>
            <w:hideMark/>
          </w:tcPr>
          <w:p w:rsidR="00141574" w:rsidRPr="001163DA" w:rsidRDefault="00141574" w:rsidP="00AF4E5B">
            <w:pPr>
              <w:suppressAutoHyphens/>
              <w:rPr>
                <w:rFonts w:eastAsia="Calibri"/>
              </w:rPr>
            </w:pPr>
            <w:r w:rsidRPr="001163DA">
              <w:rPr>
                <w:rFonts w:eastAsia="Calibri"/>
              </w:rPr>
              <w:t>ЖИЛИЩНО-КОММУНАЛЬНОЕ ХОЗЯЙСТВО</w:t>
            </w:r>
          </w:p>
        </w:tc>
        <w:tc>
          <w:tcPr>
            <w:tcW w:w="1201"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0500</w:t>
            </w:r>
          </w:p>
        </w:tc>
        <w:tc>
          <w:tcPr>
            <w:tcW w:w="1611"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630150</w:t>
            </w:r>
          </w:p>
        </w:tc>
        <w:tc>
          <w:tcPr>
            <w:tcW w:w="1560"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622623,03</w:t>
            </w:r>
          </w:p>
        </w:tc>
        <w:tc>
          <w:tcPr>
            <w:tcW w:w="1417"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7526,97</w:t>
            </w:r>
          </w:p>
        </w:tc>
        <w:tc>
          <w:tcPr>
            <w:tcW w:w="1383"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98,8</w:t>
            </w:r>
          </w:p>
        </w:tc>
      </w:tr>
      <w:tr w:rsidR="001163DA" w:rsidRPr="001163DA" w:rsidTr="0041499E">
        <w:trPr>
          <w:trHeight w:val="300"/>
        </w:trPr>
        <w:tc>
          <w:tcPr>
            <w:tcW w:w="2399" w:type="dxa"/>
            <w:shd w:val="clear" w:color="auto" w:fill="auto"/>
            <w:noWrap/>
            <w:hideMark/>
          </w:tcPr>
          <w:p w:rsidR="00141574" w:rsidRPr="001163DA" w:rsidRDefault="00141574" w:rsidP="00AF4E5B">
            <w:pPr>
              <w:suppressAutoHyphens/>
              <w:rPr>
                <w:rFonts w:eastAsia="Calibri"/>
              </w:rPr>
            </w:pPr>
            <w:r w:rsidRPr="001163DA">
              <w:rPr>
                <w:rFonts w:eastAsia="Calibri"/>
              </w:rPr>
              <w:t>КУЛЬТУРА, КИНЕМАТОГРАФИЯ</w:t>
            </w:r>
          </w:p>
        </w:tc>
        <w:tc>
          <w:tcPr>
            <w:tcW w:w="1201"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0800</w:t>
            </w:r>
          </w:p>
        </w:tc>
        <w:tc>
          <w:tcPr>
            <w:tcW w:w="1611"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161500</w:t>
            </w:r>
          </w:p>
        </w:tc>
        <w:tc>
          <w:tcPr>
            <w:tcW w:w="1560"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160737</w:t>
            </w:r>
          </w:p>
        </w:tc>
        <w:tc>
          <w:tcPr>
            <w:tcW w:w="1417"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763</w:t>
            </w:r>
          </w:p>
        </w:tc>
        <w:tc>
          <w:tcPr>
            <w:tcW w:w="1383"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99,5</w:t>
            </w:r>
          </w:p>
        </w:tc>
      </w:tr>
      <w:tr w:rsidR="001163DA" w:rsidRPr="001163DA" w:rsidTr="0041499E">
        <w:trPr>
          <w:trHeight w:val="300"/>
        </w:trPr>
        <w:tc>
          <w:tcPr>
            <w:tcW w:w="2399" w:type="dxa"/>
            <w:shd w:val="clear" w:color="auto" w:fill="auto"/>
            <w:noWrap/>
            <w:hideMark/>
          </w:tcPr>
          <w:p w:rsidR="00141574" w:rsidRPr="001163DA" w:rsidRDefault="00141574" w:rsidP="00AF4E5B">
            <w:pPr>
              <w:suppressAutoHyphens/>
              <w:rPr>
                <w:rFonts w:eastAsia="Calibri"/>
              </w:rPr>
            </w:pPr>
            <w:r w:rsidRPr="001163DA">
              <w:rPr>
                <w:rFonts w:eastAsia="Calibri"/>
              </w:rPr>
              <w:t>СОЦИАЛЬНАЯ ПОЛИТИКА</w:t>
            </w:r>
          </w:p>
        </w:tc>
        <w:tc>
          <w:tcPr>
            <w:tcW w:w="1201"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1000</w:t>
            </w:r>
          </w:p>
        </w:tc>
        <w:tc>
          <w:tcPr>
            <w:tcW w:w="1611"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20000</w:t>
            </w:r>
          </w:p>
        </w:tc>
        <w:tc>
          <w:tcPr>
            <w:tcW w:w="1560"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19956</w:t>
            </w:r>
          </w:p>
        </w:tc>
        <w:tc>
          <w:tcPr>
            <w:tcW w:w="1417"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44</w:t>
            </w:r>
          </w:p>
        </w:tc>
        <w:tc>
          <w:tcPr>
            <w:tcW w:w="1383" w:type="dxa"/>
            <w:shd w:val="clear" w:color="auto" w:fill="auto"/>
            <w:noWrap/>
            <w:hideMark/>
          </w:tcPr>
          <w:p w:rsidR="00141574" w:rsidRPr="001163DA" w:rsidRDefault="00141574" w:rsidP="00AF4E5B">
            <w:pPr>
              <w:suppressAutoHyphens/>
              <w:jc w:val="center"/>
              <w:rPr>
                <w:rFonts w:eastAsia="Calibri"/>
              </w:rPr>
            </w:pPr>
            <w:r w:rsidRPr="001163DA">
              <w:rPr>
                <w:rFonts w:eastAsia="Calibri"/>
              </w:rPr>
              <w:t>99,8</w:t>
            </w:r>
          </w:p>
        </w:tc>
      </w:tr>
      <w:tr w:rsidR="001163DA" w:rsidRPr="001163DA" w:rsidTr="0041499E">
        <w:trPr>
          <w:trHeight w:val="300"/>
        </w:trPr>
        <w:tc>
          <w:tcPr>
            <w:tcW w:w="2399" w:type="dxa"/>
            <w:shd w:val="clear" w:color="auto" w:fill="auto"/>
            <w:noWrap/>
            <w:hideMark/>
          </w:tcPr>
          <w:p w:rsidR="00141574" w:rsidRPr="001163DA" w:rsidRDefault="00141574" w:rsidP="00AF4E5B">
            <w:pPr>
              <w:suppressAutoHyphens/>
              <w:jc w:val="right"/>
              <w:rPr>
                <w:rFonts w:eastAsia="Calibri"/>
                <w:b/>
              </w:rPr>
            </w:pPr>
            <w:r w:rsidRPr="001163DA">
              <w:rPr>
                <w:rFonts w:eastAsia="Calibri"/>
                <w:b/>
              </w:rPr>
              <w:t>Итого</w:t>
            </w:r>
          </w:p>
        </w:tc>
        <w:tc>
          <w:tcPr>
            <w:tcW w:w="1201" w:type="dxa"/>
            <w:shd w:val="clear" w:color="auto" w:fill="auto"/>
            <w:noWrap/>
            <w:hideMark/>
          </w:tcPr>
          <w:p w:rsidR="00141574" w:rsidRPr="001163DA" w:rsidRDefault="00141574" w:rsidP="00AF4E5B">
            <w:pPr>
              <w:suppressAutoHyphens/>
              <w:jc w:val="center"/>
              <w:rPr>
                <w:rFonts w:eastAsia="Calibri"/>
                <w:b/>
              </w:rPr>
            </w:pPr>
          </w:p>
        </w:tc>
        <w:tc>
          <w:tcPr>
            <w:tcW w:w="1611" w:type="dxa"/>
            <w:shd w:val="clear" w:color="auto" w:fill="auto"/>
            <w:noWrap/>
            <w:hideMark/>
          </w:tcPr>
          <w:p w:rsidR="00141574" w:rsidRPr="001163DA" w:rsidRDefault="00141574" w:rsidP="00AF4E5B">
            <w:pPr>
              <w:suppressAutoHyphens/>
              <w:jc w:val="center"/>
              <w:rPr>
                <w:rFonts w:eastAsia="Calibri"/>
                <w:b/>
              </w:rPr>
            </w:pPr>
            <w:r w:rsidRPr="001163DA">
              <w:rPr>
                <w:rFonts w:eastAsia="Calibri"/>
                <w:b/>
              </w:rPr>
              <w:t>3482870</w:t>
            </w:r>
          </w:p>
        </w:tc>
        <w:tc>
          <w:tcPr>
            <w:tcW w:w="1560" w:type="dxa"/>
            <w:shd w:val="clear" w:color="auto" w:fill="auto"/>
            <w:noWrap/>
            <w:hideMark/>
          </w:tcPr>
          <w:p w:rsidR="00141574" w:rsidRPr="001163DA" w:rsidRDefault="00141574" w:rsidP="00AF4E5B">
            <w:pPr>
              <w:suppressAutoHyphens/>
              <w:jc w:val="center"/>
              <w:rPr>
                <w:rFonts w:eastAsia="Calibri"/>
                <w:b/>
              </w:rPr>
            </w:pPr>
            <w:r w:rsidRPr="001163DA">
              <w:rPr>
                <w:rFonts w:eastAsia="Calibri"/>
                <w:b/>
              </w:rPr>
              <w:t>3307350,34</w:t>
            </w:r>
          </w:p>
        </w:tc>
        <w:tc>
          <w:tcPr>
            <w:tcW w:w="1417" w:type="dxa"/>
            <w:shd w:val="clear" w:color="auto" w:fill="auto"/>
            <w:noWrap/>
            <w:hideMark/>
          </w:tcPr>
          <w:p w:rsidR="00141574" w:rsidRPr="001163DA" w:rsidRDefault="00141574" w:rsidP="00AF4E5B">
            <w:pPr>
              <w:suppressAutoHyphens/>
              <w:jc w:val="center"/>
              <w:rPr>
                <w:rFonts w:eastAsia="Calibri"/>
                <w:b/>
              </w:rPr>
            </w:pPr>
            <w:r w:rsidRPr="001163DA">
              <w:rPr>
                <w:rFonts w:eastAsia="Calibri"/>
                <w:b/>
              </w:rPr>
              <w:t>175519,66</w:t>
            </w:r>
          </w:p>
        </w:tc>
        <w:tc>
          <w:tcPr>
            <w:tcW w:w="1383" w:type="dxa"/>
            <w:shd w:val="clear" w:color="auto" w:fill="auto"/>
            <w:noWrap/>
            <w:hideMark/>
          </w:tcPr>
          <w:p w:rsidR="00141574" w:rsidRPr="001163DA" w:rsidRDefault="00141574" w:rsidP="00AF4E5B">
            <w:pPr>
              <w:suppressAutoHyphens/>
              <w:jc w:val="center"/>
              <w:rPr>
                <w:rFonts w:eastAsia="Calibri"/>
                <w:b/>
              </w:rPr>
            </w:pPr>
            <w:r w:rsidRPr="001163DA">
              <w:rPr>
                <w:rFonts w:eastAsia="Calibri"/>
                <w:b/>
              </w:rPr>
              <w:t>95,0</w:t>
            </w:r>
          </w:p>
        </w:tc>
      </w:tr>
    </w:tbl>
    <w:p w:rsidR="00141574" w:rsidRPr="001163DA" w:rsidRDefault="00141574" w:rsidP="00AF4E5B">
      <w:pPr>
        <w:suppressAutoHyphens/>
        <w:spacing w:before="120"/>
        <w:ind w:firstLine="709"/>
        <w:jc w:val="both"/>
        <w:rPr>
          <w:sz w:val="24"/>
          <w:szCs w:val="24"/>
        </w:rPr>
      </w:pPr>
      <w:r w:rsidRPr="001163DA">
        <w:rPr>
          <w:sz w:val="24"/>
          <w:szCs w:val="24"/>
        </w:rPr>
        <w:t xml:space="preserve">Установленные бюджетные ассигнования исполнены в сумме 3307,4 тыс. рублей или на 95%. Объем неисполненных ассигнований составляет 175,5 тыс. руб. </w:t>
      </w:r>
    </w:p>
    <w:p w:rsidR="002744EF" w:rsidRPr="001163DA" w:rsidRDefault="00A85D4D" w:rsidP="00AF4E5B">
      <w:pPr>
        <w:suppressAutoHyphens/>
        <w:ind w:firstLine="709"/>
        <w:jc w:val="both"/>
        <w:rPr>
          <w:sz w:val="24"/>
          <w:szCs w:val="24"/>
        </w:rPr>
      </w:pPr>
      <w:r w:rsidRPr="001163DA">
        <w:rPr>
          <w:rFonts w:eastAsia="Calibri"/>
          <w:sz w:val="24"/>
          <w:szCs w:val="24"/>
          <w:lang w:eastAsia="en-US"/>
        </w:rPr>
        <w:t>В сравнен</w:t>
      </w:r>
      <w:r w:rsidR="008C7F06" w:rsidRPr="001163DA">
        <w:rPr>
          <w:rFonts w:eastAsia="Calibri"/>
          <w:sz w:val="24"/>
          <w:szCs w:val="24"/>
          <w:lang w:eastAsia="en-US"/>
        </w:rPr>
        <w:t>ии с 20</w:t>
      </w:r>
      <w:r w:rsidR="00705A1A" w:rsidRPr="001163DA">
        <w:rPr>
          <w:rFonts w:eastAsia="Calibri"/>
          <w:sz w:val="24"/>
          <w:szCs w:val="24"/>
          <w:lang w:eastAsia="en-US"/>
        </w:rPr>
        <w:t>2</w:t>
      </w:r>
      <w:r w:rsidR="0093754F" w:rsidRPr="001163DA">
        <w:rPr>
          <w:rFonts w:eastAsia="Calibri"/>
          <w:sz w:val="24"/>
          <w:szCs w:val="24"/>
          <w:lang w:eastAsia="en-US"/>
        </w:rPr>
        <w:t>1</w:t>
      </w:r>
      <w:r w:rsidR="008C7F06" w:rsidRPr="001163DA">
        <w:rPr>
          <w:rFonts w:eastAsia="Calibri"/>
          <w:sz w:val="24"/>
          <w:szCs w:val="24"/>
          <w:lang w:eastAsia="en-US"/>
        </w:rPr>
        <w:t xml:space="preserve"> годом объем расходов </w:t>
      </w:r>
      <w:r w:rsidR="00705A1A" w:rsidRPr="001163DA">
        <w:rPr>
          <w:rFonts w:eastAsia="Calibri"/>
          <w:sz w:val="24"/>
          <w:szCs w:val="24"/>
          <w:lang w:eastAsia="en-US"/>
        </w:rPr>
        <w:t>увеличи</w:t>
      </w:r>
      <w:r w:rsidRPr="001163DA">
        <w:rPr>
          <w:rFonts w:eastAsia="Calibri"/>
          <w:sz w:val="24"/>
          <w:szCs w:val="24"/>
          <w:lang w:eastAsia="en-US"/>
        </w:rPr>
        <w:t xml:space="preserve">лся на </w:t>
      </w:r>
      <w:r w:rsidR="0093754F" w:rsidRPr="001163DA">
        <w:rPr>
          <w:rFonts w:eastAsia="Calibri"/>
          <w:sz w:val="24"/>
          <w:szCs w:val="24"/>
          <w:lang w:eastAsia="en-US"/>
        </w:rPr>
        <w:t>17</w:t>
      </w:r>
      <w:r w:rsidRPr="001163DA">
        <w:rPr>
          <w:rFonts w:eastAsia="Calibri"/>
          <w:sz w:val="24"/>
          <w:szCs w:val="24"/>
          <w:lang w:eastAsia="en-US"/>
        </w:rPr>
        <w:t>% (</w:t>
      </w:r>
      <w:r w:rsidR="0093754F" w:rsidRPr="001163DA">
        <w:rPr>
          <w:rFonts w:eastAsia="Calibri"/>
          <w:sz w:val="24"/>
          <w:szCs w:val="24"/>
          <w:lang w:eastAsia="en-US"/>
        </w:rPr>
        <w:t>480</w:t>
      </w:r>
      <w:r w:rsidR="00705A1A" w:rsidRPr="001163DA">
        <w:rPr>
          <w:rFonts w:eastAsia="Calibri"/>
          <w:sz w:val="24"/>
          <w:szCs w:val="24"/>
          <w:lang w:eastAsia="en-US"/>
        </w:rPr>
        <w:t xml:space="preserve"> </w:t>
      </w:r>
      <w:r w:rsidRPr="001163DA">
        <w:rPr>
          <w:rFonts w:eastAsia="Calibri"/>
          <w:sz w:val="24"/>
          <w:szCs w:val="24"/>
          <w:lang w:eastAsia="en-US"/>
        </w:rPr>
        <w:t>тыс. руб.).</w:t>
      </w:r>
    </w:p>
    <w:p w:rsidR="00D2427B" w:rsidRPr="001163DA" w:rsidRDefault="00D2427B" w:rsidP="00AF4E5B">
      <w:pPr>
        <w:suppressAutoHyphens/>
        <w:ind w:firstLine="709"/>
        <w:jc w:val="both"/>
        <w:rPr>
          <w:rFonts w:eastAsia="Calibri"/>
          <w:sz w:val="24"/>
          <w:szCs w:val="24"/>
          <w:lang w:eastAsia="en-US"/>
        </w:rPr>
      </w:pPr>
      <w:r w:rsidRPr="001163DA">
        <w:rPr>
          <w:rFonts w:eastAsia="Calibri"/>
          <w:sz w:val="24"/>
          <w:szCs w:val="24"/>
          <w:lang w:eastAsia="en-US"/>
        </w:rPr>
        <w:t xml:space="preserve">По разделу 0100 «Общегосударственные вопросы» расходы профинансированы на </w:t>
      </w:r>
      <w:r w:rsidR="0093754F" w:rsidRPr="001163DA">
        <w:rPr>
          <w:sz w:val="24"/>
          <w:szCs w:val="24"/>
        </w:rPr>
        <w:t>95,1</w:t>
      </w:r>
      <w:r w:rsidRPr="001163DA">
        <w:rPr>
          <w:rFonts w:eastAsia="Calibri"/>
          <w:sz w:val="24"/>
          <w:szCs w:val="24"/>
          <w:lang w:eastAsia="en-US"/>
        </w:rPr>
        <w:t>% к плану. К соответствующему уровню 20</w:t>
      </w:r>
      <w:r w:rsidR="007D2E21" w:rsidRPr="001163DA">
        <w:rPr>
          <w:rFonts w:eastAsia="Calibri"/>
          <w:sz w:val="24"/>
          <w:szCs w:val="24"/>
          <w:lang w:eastAsia="en-US"/>
        </w:rPr>
        <w:t>2</w:t>
      </w:r>
      <w:r w:rsidR="0093754F" w:rsidRPr="001163DA">
        <w:rPr>
          <w:rFonts w:eastAsia="Calibri"/>
          <w:sz w:val="24"/>
          <w:szCs w:val="24"/>
          <w:lang w:eastAsia="en-US"/>
        </w:rPr>
        <w:t>1</w:t>
      </w:r>
      <w:r w:rsidRPr="001163DA">
        <w:rPr>
          <w:rFonts w:eastAsia="Calibri"/>
          <w:sz w:val="24"/>
          <w:szCs w:val="24"/>
          <w:lang w:eastAsia="en-US"/>
        </w:rPr>
        <w:t xml:space="preserve"> года расходы по указанному разделу </w:t>
      </w:r>
      <w:proofErr w:type="gramStart"/>
      <w:r w:rsidR="00C6486F" w:rsidRPr="001163DA">
        <w:rPr>
          <w:rFonts w:eastAsia="Calibri"/>
          <w:sz w:val="24"/>
          <w:szCs w:val="24"/>
          <w:lang w:eastAsia="en-US"/>
        </w:rPr>
        <w:t>увеличились</w:t>
      </w:r>
      <w:r w:rsidRPr="001163DA">
        <w:rPr>
          <w:rFonts w:eastAsia="Calibri"/>
          <w:sz w:val="24"/>
          <w:szCs w:val="24"/>
          <w:lang w:eastAsia="en-US"/>
        </w:rPr>
        <w:t xml:space="preserve">  на</w:t>
      </w:r>
      <w:proofErr w:type="gramEnd"/>
      <w:r w:rsidRPr="001163DA">
        <w:rPr>
          <w:rFonts w:eastAsia="Calibri"/>
          <w:sz w:val="24"/>
          <w:szCs w:val="24"/>
          <w:lang w:eastAsia="en-US"/>
        </w:rPr>
        <w:t xml:space="preserve"> </w:t>
      </w:r>
      <w:r w:rsidR="0093754F" w:rsidRPr="001163DA">
        <w:rPr>
          <w:rFonts w:eastAsia="Calibri"/>
          <w:sz w:val="24"/>
          <w:szCs w:val="24"/>
          <w:lang w:eastAsia="en-US"/>
        </w:rPr>
        <w:t>748,6</w:t>
      </w:r>
      <w:r w:rsidR="00A85D4D" w:rsidRPr="001163DA">
        <w:rPr>
          <w:rFonts w:eastAsia="Calibri"/>
          <w:sz w:val="24"/>
          <w:szCs w:val="24"/>
          <w:lang w:eastAsia="en-US"/>
        </w:rPr>
        <w:t xml:space="preserve"> </w:t>
      </w:r>
      <w:r w:rsidRPr="001163DA">
        <w:rPr>
          <w:rFonts w:eastAsia="Calibri"/>
          <w:sz w:val="24"/>
          <w:szCs w:val="24"/>
          <w:lang w:eastAsia="en-US"/>
        </w:rPr>
        <w:t xml:space="preserve">тыс. рублей или на </w:t>
      </w:r>
      <w:r w:rsidR="0093754F" w:rsidRPr="001163DA">
        <w:rPr>
          <w:rFonts w:eastAsia="Calibri"/>
          <w:sz w:val="24"/>
          <w:szCs w:val="24"/>
          <w:lang w:eastAsia="en-US"/>
        </w:rPr>
        <w:t>50</w:t>
      </w:r>
      <w:r w:rsidRPr="001163DA">
        <w:rPr>
          <w:rFonts w:eastAsia="Calibri"/>
          <w:sz w:val="24"/>
          <w:szCs w:val="24"/>
          <w:lang w:eastAsia="en-US"/>
        </w:rPr>
        <w:t xml:space="preserve"> %. </w:t>
      </w:r>
    </w:p>
    <w:p w:rsidR="00A85D4D" w:rsidRPr="001163DA" w:rsidRDefault="00D2427B" w:rsidP="00AF4E5B">
      <w:pPr>
        <w:suppressAutoHyphens/>
        <w:ind w:firstLine="709"/>
        <w:jc w:val="both"/>
        <w:rPr>
          <w:rFonts w:eastAsia="Calibri"/>
          <w:sz w:val="24"/>
          <w:szCs w:val="24"/>
          <w:lang w:eastAsia="en-US"/>
        </w:rPr>
      </w:pPr>
      <w:r w:rsidRPr="001163DA">
        <w:rPr>
          <w:rFonts w:eastAsia="Calibri"/>
          <w:sz w:val="24"/>
          <w:szCs w:val="24"/>
          <w:lang w:eastAsia="en-US"/>
        </w:rPr>
        <w:t>По разделу 0200 «Национальная оборона» расходы профинансированы на 100 % к план</w:t>
      </w:r>
      <w:r w:rsidR="00C6486F" w:rsidRPr="001163DA">
        <w:rPr>
          <w:rFonts w:eastAsia="Calibri"/>
          <w:sz w:val="24"/>
          <w:szCs w:val="24"/>
          <w:lang w:eastAsia="en-US"/>
        </w:rPr>
        <w:t>у. К соответствующему уровню 202</w:t>
      </w:r>
      <w:r w:rsidR="00B51C10" w:rsidRPr="001163DA">
        <w:rPr>
          <w:rFonts w:eastAsia="Calibri"/>
          <w:sz w:val="24"/>
          <w:szCs w:val="24"/>
          <w:lang w:eastAsia="en-US"/>
        </w:rPr>
        <w:t>1</w:t>
      </w:r>
      <w:r w:rsidRPr="001163DA">
        <w:rPr>
          <w:rFonts w:eastAsia="Calibri"/>
          <w:sz w:val="24"/>
          <w:szCs w:val="24"/>
          <w:lang w:eastAsia="en-US"/>
        </w:rPr>
        <w:t xml:space="preserve"> года расходы по указанному разделу увеличились на </w:t>
      </w:r>
      <w:r w:rsidR="0093754F" w:rsidRPr="001163DA">
        <w:rPr>
          <w:rFonts w:eastAsia="Calibri"/>
          <w:sz w:val="24"/>
          <w:szCs w:val="24"/>
          <w:lang w:eastAsia="en-US"/>
        </w:rPr>
        <w:t>5,6</w:t>
      </w:r>
      <w:r w:rsidRPr="001163DA">
        <w:rPr>
          <w:rFonts w:eastAsia="Calibri"/>
          <w:sz w:val="24"/>
          <w:szCs w:val="24"/>
          <w:lang w:eastAsia="en-US"/>
        </w:rPr>
        <w:t xml:space="preserve"> тыс. рублей или на </w:t>
      </w:r>
      <w:r w:rsidR="0093754F" w:rsidRPr="001163DA">
        <w:rPr>
          <w:rFonts w:eastAsia="Calibri"/>
          <w:sz w:val="24"/>
          <w:szCs w:val="24"/>
          <w:lang w:eastAsia="en-US"/>
        </w:rPr>
        <w:t>9</w:t>
      </w:r>
      <w:r w:rsidRPr="001163DA">
        <w:rPr>
          <w:rFonts w:eastAsia="Calibri"/>
          <w:sz w:val="24"/>
          <w:szCs w:val="24"/>
          <w:lang w:eastAsia="en-US"/>
        </w:rPr>
        <w:t xml:space="preserve">%. </w:t>
      </w:r>
    </w:p>
    <w:p w:rsidR="00D2427B" w:rsidRPr="001163DA" w:rsidRDefault="00D2427B" w:rsidP="00AF4E5B">
      <w:pPr>
        <w:suppressAutoHyphens/>
        <w:ind w:firstLine="709"/>
        <w:jc w:val="both"/>
        <w:rPr>
          <w:rFonts w:eastAsia="Calibri"/>
          <w:sz w:val="24"/>
          <w:szCs w:val="24"/>
          <w:lang w:eastAsia="en-US"/>
        </w:rPr>
      </w:pPr>
      <w:r w:rsidRPr="001163DA">
        <w:rPr>
          <w:rFonts w:eastAsia="Calibri"/>
          <w:sz w:val="24"/>
          <w:szCs w:val="24"/>
          <w:lang w:eastAsia="en-US"/>
        </w:rPr>
        <w:t xml:space="preserve">По разделу 0300 «Национальная безопасность и правоохранительная деятельность» расходы профинансированы на </w:t>
      </w:r>
      <w:r w:rsidR="00C6486F" w:rsidRPr="001163DA">
        <w:rPr>
          <w:rFonts w:eastAsia="Calibri"/>
          <w:sz w:val="24"/>
          <w:szCs w:val="24"/>
          <w:lang w:eastAsia="en-US"/>
        </w:rPr>
        <w:t>100</w:t>
      </w:r>
      <w:r w:rsidRPr="001163DA">
        <w:rPr>
          <w:rFonts w:eastAsia="Calibri"/>
          <w:sz w:val="24"/>
          <w:szCs w:val="24"/>
          <w:lang w:eastAsia="en-US"/>
        </w:rPr>
        <w:t xml:space="preserve">% к плану. По сравнению с аналогичным </w:t>
      </w:r>
      <w:r w:rsidR="00DD0E24" w:rsidRPr="001163DA">
        <w:rPr>
          <w:rFonts w:eastAsia="Calibri"/>
          <w:sz w:val="24"/>
          <w:szCs w:val="24"/>
          <w:lang w:eastAsia="en-US"/>
        </w:rPr>
        <w:t xml:space="preserve">периодом прошлого года расходы </w:t>
      </w:r>
      <w:r w:rsidR="0093754F" w:rsidRPr="001163DA">
        <w:rPr>
          <w:rFonts w:eastAsia="Calibri"/>
          <w:sz w:val="24"/>
          <w:szCs w:val="24"/>
          <w:lang w:eastAsia="en-US"/>
        </w:rPr>
        <w:t>увеличились</w:t>
      </w:r>
      <w:r w:rsidRPr="001163DA">
        <w:rPr>
          <w:rFonts w:eastAsia="Calibri"/>
          <w:sz w:val="24"/>
          <w:szCs w:val="24"/>
          <w:lang w:eastAsia="en-US"/>
        </w:rPr>
        <w:t xml:space="preserve"> на </w:t>
      </w:r>
      <w:r w:rsidR="00C6486F" w:rsidRPr="001163DA">
        <w:rPr>
          <w:rFonts w:eastAsia="Calibri"/>
          <w:sz w:val="24"/>
          <w:szCs w:val="24"/>
          <w:lang w:eastAsia="en-US"/>
        </w:rPr>
        <w:t>0,</w:t>
      </w:r>
      <w:r w:rsidR="0093754F" w:rsidRPr="001163DA">
        <w:rPr>
          <w:rFonts w:eastAsia="Calibri"/>
          <w:sz w:val="24"/>
          <w:szCs w:val="24"/>
          <w:lang w:eastAsia="en-US"/>
        </w:rPr>
        <w:t>05</w:t>
      </w:r>
      <w:r w:rsidR="00CF22C8" w:rsidRPr="001163DA">
        <w:rPr>
          <w:rFonts w:eastAsia="Calibri"/>
          <w:sz w:val="24"/>
          <w:szCs w:val="24"/>
          <w:lang w:eastAsia="en-US"/>
        </w:rPr>
        <w:t xml:space="preserve"> </w:t>
      </w:r>
      <w:r w:rsidRPr="001163DA">
        <w:rPr>
          <w:rFonts w:eastAsia="Calibri"/>
          <w:sz w:val="24"/>
          <w:szCs w:val="24"/>
          <w:lang w:eastAsia="en-US"/>
        </w:rPr>
        <w:t xml:space="preserve">тыс. рублей или </w:t>
      </w:r>
      <w:r w:rsidR="00C6486F" w:rsidRPr="001163DA">
        <w:rPr>
          <w:rFonts w:eastAsia="Calibri"/>
          <w:sz w:val="24"/>
          <w:szCs w:val="24"/>
          <w:lang w:eastAsia="en-US"/>
        </w:rPr>
        <w:t xml:space="preserve">на </w:t>
      </w:r>
      <w:r w:rsidR="0093754F" w:rsidRPr="001163DA">
        <w:rPr>
          <w:rFonts w:eastAsia="Calibri"/>
          <w:sz w:val="24"/>
          <w:szCs w:val="24"/>
          <w:lang w:eastAsia="en-US"/>
        </w:rPr>
        <w:t>5</w:t>
      </w:r>
      <w:r w:rsidR="00C6486F" w:rsidRPr="001163DA">
        <w:rPr>
          <w:rFonts w:eastAsia="Calibri"/>
          <w:sz w:val="24"/>
          <w:szCs w:val="24"/>
          <w:lang w:eastAsia="en-US"/>
        </w:rPr>
        <w:t>%</w:t>
      </w:r>
      <w:r w:rsidR="00AB2C66" w:rsidRPr="001163DA">
        <w:rPr>
          <w:rFonts w:eastAsia="Calibri"/>
          <w:sz w:val="24"/>
          <w:szCs w:val="24"/>
          <w:lang w:eastAsia="en-US"/>
        </w:rPr>
        <w:t>.</w:t>
      </w:r>
      <w:r w:rsidRPr="001163DA">
        <w:rPr>
          <w:rFonts w:eastAsia="Calibri"/>
          <w:sz w:val="24"/>
          <w:szCs w:val="24"/>
          <w:lang w:eastAsia="en-US"/>
        </w:rPr>
        <w:t xml:space="preserve"> </w:t>
      </w:r>
    </w:p>
    <w:p w:rsidR="00D2427B" w:rsidRPr="001163DA" w:rsidRDefault="00D2427B" w:rsidP="00AF4E5B">
      <w:pPr>
        <w:suppressAutoHyphens/>
        <w:ind w:firstLine="709"/>
        <w:jc w:val="both"/>
        <w:rPr>
          <w:rFonts w:eastAsia="Calibri"/>
          <w:sz w:val="24"/>
          <w:szCs w:val="24"/>
          <w:lang w:eastAsia="en-US"/>
        </w:rPr>
      </w:pPr>
      <w:r w:rsidRPr="001163DA">
        <w:rPr>
          <w:rFonts w:eastAsia="Calibri"/>
          <w:sz w:val="24"/>
          <w:szCs w:val="24"/>
          <w:lang w:eastAsia="en-US"/>
        </w:rPr>
        <w:t xml:space="preserve">По разделу 0400 «Национальная экономика» расходы профинансированы на </w:t>
      </w:r>
      <w:r w:rsidR="0093754F" w:rsidRPr="001163DA">
        <w:rPr>
          <w:sz w:val="24"/>
          <w:szCs w:val="24"/>
        </w:rPr>
        <w:t>78,5</w:t>
      </w:r>
      <w:r w:rsidRPr="001163DA">
        <w:rPr>
          <w:rFonts w:eastAsia="Calibri"/>
          <w:sz w:val="24"/>
          <w:szCs w:val="24"/>
          <w:lang w:eastAsia="en-US"/>
        </w:rPr>
        <w:t>% к плану. По сравнению с соответствующим периодом 20</w:t>
      </w:r>
      <w:r w:rsidR="00C6486F" w:rsidRPr="001163DA">
        <w:rPr>
          <w:rFonts w:eastAsia="Calibri"/>
          <w:sz w:val="24"/>
          <w:szCs w:val="24"/>
          <w:lang w:eastAsia="en-US"/>
        </w:rPr>
        <w:t>2</w:t>
      </w:r>
      <w:r w:rsidR="00B51C10" w:rsidRPr="001163DA">
        <w:rPr>
          <w:rFonts w:eastAsia="Calibri"/>
          <w:sz w:val="24"/>
          <w:szCs w:val="24"/>
          <w:lang w:eastAsia="en-US"/>
        </w:rPr>
        <w:t>1</w:t>
      </w:r>
      <w:r w:rsidRPr="001163DA">
        <w:rPr>
          <w:rFonts w:eastAsia="Calibri"/>
          <w:sz w:val="24"/>
          <w:szCs w:val="24"/>
          <w:lang w:eastAsia="en-US"/>
        </w:rPr>
        <w:t xml:space="preserve"> года расходы раздела </w:t>
      </w:r>
      <w:proofErr w:type="gramStart"/>
      <w:r w:rsidR="0093754F" w:rsidRPr="001163DA">
        <w:rPr>
          <w:rFonts w:eastAsia="Calibri"/>
          <w:sz w:val="24"/>
          <w:szCs w:val="24"/>
          <w:lang w:eastAsia="en-US"/>
        </w:rPr>
        <w:t>увеличились</w:t>
      </w:r>
      <w:r w:rsidRPr="001163DA">
        <w:rPr>
          <w:rFonts w:eastAsia="Calibri"/>
          <w:sz w:val="24"/>
          <w:szCs w:val="24"/>
          <w:lang w:eastAsia="en-US"/>
        </w:rPr>
        <w:t xml:space="preserve">  на</w:t>
      </w:r>
      <w:proofErr w:type="gramEnd"/>
      <w:r w:rsidRPr="001163DA">
        <w:rPr>
          <w:rFonts w:eastAsia="Calibri"/>
          <w:sz w:val="24"/>
          <w:szCs w:val="24"/>
          <w:lang w:eastAsia="en-US"/>
        </w:rPr>
        <w:t xml:space="preserve"> </w:t>
      </w:r>
      <w:r w:rsidR="0093754F" w:rsidRPr="001163DA">
        <w:rPr>
          <w:rFonts w:eastAsia="Calibri"/>
          <w:sz w:val="24"/>
          <w:szCs w:val="24"/>
          <w:lang w:eastAsia="en-US"/>
        </w:rPr>
        <w:t>42,1</w:t>
      </w:r>
      <w:r w:rsidRPr="001163DA">
        <w:rPr>
          <w:rFonts w:eastAsia="Calibri"/>
          <w:sz w:val="24"/>
          <w:szCs w:val="24"/>
          <w:lang w:eastAsia="en-US"/>
        </w:rPr>
        <w:t xml:space="preserve"> тыс. рублей или </w:t>
      </w:r>
      <w:r w:rsidR="00CF22C8" w:rsidRPr="001163DA">
        <w:rPr>
          <w:rFonts w:eastAsia="Calibri"/>
          <w:sz w:val="24"/>
          <w:szCs w:val="24"/>
          <w:lang w:eastAsia="en-US"/>
        </w:rPr>
        <w:t>на</w:t>
      </w:r>
      <w:r w:rsidR="00AB2C66" w:rsidRPr="001163DA">
        <w:rPr>
          <w:rFonts w:eastAsia="Calibri"/>
          <w:sz w:val="24"/>
          <w:szCs w:val="24"/>
          <w:lang w:eastAsia="en-US"/>
        </w:rPr>
        <w:t xml:space="preserve"> </w:t>
      </w:r>
      <w:r w:rsidR="0093754F" w:rsidRPr="001163DA">
        <w:rPr>
          <w:rFonts w:eastAsia="Calibri"/>
          <w:sz w:val="24"/>
          <w:szCs w:val="24"/>
          <w:lang w:eastAsia="en-US"/>
        </w:rPr>
        <w:t>28</w:t>
      </w:r>
      <w:r w:rsidR="00AB2C66" w:rsidRPr="001163DA">
        <w:rPr>
          <w:rFonts w:eastAsia="Calibri"/>
          <w:sz w:val="24"/>
          <w:szCs w:val="24"/>
          <w:lang w:eastAsia="en-US"/>
        </w:rPr>
        <w:t>%</w:t>
      </w:r>
      <w:r w:rsidRPr="001163DA">
        <w:rPr>
          <w:rFonts w:eastAsia="Calibri"/>
          <w:sz w:val="24"/>
          <w:szCs w:val="24"/>
          <w:lang w:eastAsia="en-US"/>
        </w:rPr>
        <w:t xml:space="preserve">. </w:t>
      </w:r>
    </w:p>
    <w:p w:rsidR="00E02558" w:rsidRPr="001163DA" w:rsidRDefault="00D2427B" w:rsidP="00AF4E5B">
      <w:pPr>
        <w:suppressAutoHyphens/>
        <w:ind w:firstLine="709"/>
        <w:jc w:val="both"/>
        <w:rPr>
          <w:rFonts w:eastAsia="Calibri"/>
          <w:sz w:val="24"/>
          <w:szCs w:val="24"/>
          <w:lang w:eastAsia="en-US"/>
        </w:rPr>
      </w:pPr>
      <w:r w:rsidRPr="001163DA">
        <w:rPr>
          <w:rFonts w:eastAsia="Calibri"/>
          <w:sz w:val="24"/>
          <w:szCs w:val="24"/>
          <w:lang w:eastAsia="en-US"/>
        </w:rPr>
        <w:t xml:space="preserve">По разделу 0500 «Жилищно-коммунальное хозяйство» расходы профинансированы на </w:t>
      </w:r>
      <w:r w:rsidR="00C6486F" w:rsidRPr="001163DA">
        <w:rPr>
          <w:rFonts w:eastAsia="Calibri"/>
          <w:sz w:val="24"/>
          <w:szCs w:val="24"/>
          <w:lang w:eastAsia="en-US"/>
        </w:rPr>
        <w:t>97,6</w:t>
      </w:r>
      <w:r w:rsidRPr="001163DA">
        <w:rPr>
          <w:rFonts w:eastAsia="Calibri"/>
          <w:sz w:val="24"/>
          <w:szCs w:val="24"/>
          <w:lang w:eastAsia="en-US"/>
        </w:rPr>
        <w:t xml:space="preserve">% к плану. По сравнению с аналогичным периодом прошлого года расходы </w:t>
      </w:r>
      <w:proofErr w:type="gramStart"/>
      <w:r w:rsidR="007A47AA" w:rsidRPr="001163DA">
        <w:rPr>
          <w:rFonts w:eastAsia="Calibri"/>
          <w:sz w:val="24"/>
          <w:szCs w:val="24"/>
          <w:lang w:eastAsia="en-US"/>
        </w:rPr>
        <w:t>увеличи</w:t>
      </w:r>
      <w:r w:rsidR="00654CBD" w:rsidRPr="001163DA">
        <w:rPr>
          <w:rFonts w:eastAsia="Calibri"/>
          <w:sz w:val="24"/>
          <w:szCs w:val="24"/>
          <w:lang w:eastAsia="en-US"/>
        </w:rPr>
        <w:t>лись</w:t>
      </w:r>
      <w:r w:rsidRPr="001163DA">
        <w:rPr>
          <w:rFonts w:eastAsia="Calibri"/>
          <w:sz w:val="24"/>
          <w:szCs w:val="24"/>
          <w:lang w:eastAsia="en-US"/>
        </w:rPr>
        <w:t xml:space="preserve">  на</w:t>
      </w:r>
      <w:proofErr w:type="gramEnd"/>
      <w:r w:rsidRPr="001163DA">
        <w:rPr>
          <w:rFonts w:eastAsia="Calibri"/>
          <w:sz w:val="24"/>
          <w:szCs w:val="24"/>
          <w:lang w:eastAsia="en-US"/>
        </w:rPr>
        <w:t xml:space="preserve"> </w:t>
      </w:r>
      <w:r w:rsidR="00462791" w:rsidRPr="001163DA">
        <w:rPr>
          <w:rFonts w:eastAsia="Calibri"/>
          <w:sz w:val="24"/>
          <w:szCs w:val="24"/>
          <w:lang w:eastAsia="en-US"/>
        </w:rPr>
        <w:t>569,05</w:t>
      </w:r>
      <w:r w:rsidRPr="001163DA">
        <w:rPr>
          <w:rFonts w:eastAsia="Calibri"/>
          <w:sz w:val="24"/>
          <w:szCs w:val="24"/>
          <w:lang w:eastAsia="en-US"/>
        </w:rPr>
        <w:t xml:space="preserve"> тыс. рублей</w:t>
      </w:r>
      <w:r w:rsidR="00E02558" w:rsidRPr="001163DA">
        <w:rPr>
          <w:rFonts w:eastAsia="Calibri"/>
          <w:sz w:val="24"/>
          <w:szCs w:val="24"/>
          <w:lang w:eastAsia="en-US"/>
        </w:rPr>
        <w:t xml:space="preserve">. </w:t>
      </w:r>
    </w:p>
    <w:p w:rsidR="00D2427B" w:rsidRPr="001163DA" w:rsidRDefault="00D2427B" w:rsidP="00AF4E5B">
      <w:pPr>
        <w:suppressAutoHyphens/>
        <w:ind w:firstLine="709"/>
        <w:jc w:val="both"/>
        <w:rPr>
          <w:rFonts w:eastAsia="Calibri"/>
          <w:sz w:val="24"/>
          <w:szCs w:val="24"/>
          <w:lang w:eastAsia="en-US"/>
        </w:rPr>
      </w:pPr>
      <w:r w:rsidRPr="001163DA">
        <w:rPr>
          <w:rFonts w:eastAsia="Calibri"/>
          <w:sz w:val="24"/>
          <w:szCs w:val="24"/>
          <w:lang w:eastAsia="en-US"/>
        </w:rPr>
        <w:t xml:space="preserve">По разделу 0800 «Культура, кинематография» расходы профинансированы на </w:t>
      </w:r>
      <w:r w:rsidR="0093754F" w:rsidRPr="001163DA">
        <w:rPr>
          <w:sz w:val="24"/>
          <w:szCs w:val="24"/>
        </w:rPr>
        <w:t>98,8</w:t>
      </w:r>
      <w:r w:rsidRPr="001163DA">
        <w:rPr>
          <w:rFonts w:eastAsia="Calibri"/>
          <w:sz w:val="24"/>
          <w:szCs w:val="24"/>
          <w:lang w:eastAsia="en-US"/>
        </w:rPr>
        <w:t xml:space="preserve">% к плану. По сравнению с аналогичным периодом прошлого года финансирование расходов раздела </w:t>
      </w:r>
      <w:r w:rsidR="00462791" w:rsidRPr="001163DA">
        <w:rPr>
          <w:rFonts w:eastAsia="Calibri"/>
          <w:sz w:val="24"/>
          <w:szCs w:val="24"/>
          <w:lang w:eastAsia="en-US"/>
        </w:rPr>
        <w:t>снизилось</w:t>
      </w:r>
      <w:r w:rsidRPr="001163DA">
        <w:rPr>
          <w:rFonts w:eastAsia="Calibri"/>
          <w:sz w:val="24"/>
          <w:szCs w:val="24"/>
          <w:lang w:eastAsia="en-US"/>
        </w:rPr>
        <w:t xml:space="preserve"> на </w:t>
      </w:r>
      <w:r w:rsidR="00462791" w:rsidRPr="001163DA">
        <w:rPr>
          <w:rFonts w:eastAsia="Calibri"/>
          <w:sz w:val="24"/>
          <w:szCs w:val="24"/>
          <w:lang w:eastAsia="en-US"/>
        </w:rPr>
        <w:t>881,5</w:t>
      </w:r>
      <w:r w:rsidRPr="001163DA">
        <w:rPr>
          <w:rFonts w:eastAsia="Calibri"/>
          <w:sz w:val="24"/>
          <w:szCs w:val="24"/>
          <w:lang w:eastAsia="en-US"/>
        </w:rPr>
        <w:t xml:space="preserve"> тыс. рублей или на </w:t>
      </w:r>
      <w:r w:rsidR="00462791" w:rsidRPr="001163DA">
        <w:rPr>
          <w:rFonts w:eastAsia="Calibri"/>
          <w:sz w:val="24"/>
          <w:szCs w:val="24"/>
          <w:lang w:eastAsia="en-US"/>
        </w:rPr>
        <w:t>84,6</w:t>
      </w:r>
      <w:r w:rsidRPr="001163DA">
        <w:rPr>
          <w:rFonts w:eastAsia="Calibri"/>
          <w:sz w:val="24"/>
          <w:szCs w:val="24"/>
          <w:lang w:eastAsia="en-US"/>
        </w:rPr>
        <w:t>%.</w:t>
      </w:r>
    </w:p>
    <w:p w:rsidR="00E400AA" w:rsidRPr="001163DA" w:rsidRDefault="00D2427B" w:rsidP="00AF4E5B">
      <w:pPr>
        <w:suppressAutoHyphens/>
        <w:ind w:firstLine="709"/>
        <w:jc w:val="both"/>
        <w:rPr>
          <w:rFonts w:eastAsia="Calibri"/>
          <w:sz w:val="24"/>
          <w:szCs w:val="24"/>
          <w:lang w:eastAsia="en-US"/>
        </w:rPr>
      </w:pPr>
      <w:r w:rsidRPr="001163DA">
        <w:rPr>
          <w:rFonts w:eastAsia="Calibri"/>
          <w:sz w:val="24"/>
          <w:szCs w:val="24"/>
          <w:lang w:eastAsia="en-US"/>
        </w:rPr>
        <w:lastRenderedPageBreak/>
        <w:t>По разделу 1</w:t>
      </w:r>
      <w:r w:rsidR="009A3897" w:rsidRPr="001163DA">
        <w:rPr>
          <w:rFonts w:eastAsia="Calibri"/>
          <w:sz w:val="24"/>
          <w:szCs w:val="24"/>
          <w:lang w:eastAsia="en-US"/>
        </w:rPr>
        <w:t>0</w:t>
      </w:r>
      <w:r w:rsidRPr="001163DA">
        <w:rPr>
          <w:rFonts w:eastAsia="Calibri"/>
          <w:sz w:val="24"/>
          <w:szCs w:val="24"/>
          <w:lang w:eastAsia="en-US"/>
        </w:rPr>
        <w:t>00 «</w:t>
      </w:r>
      <w:r w:rsidR="009A3897" w:rsidRPr="001163DA">
        <w:rPr>
          <w:rFonts w:eastAsia="Calibri"/>
          <w:sz w:val="24"/>
          <w:szCs w:val="24"/>
          <w:lang w:eastAsia="en-US"/>
        </w:rPr>
        <w:t>Социальная политика</w:t>
      </w:r>
      <w:r w:rsidRPr="001163DA">
        <w:rPr>
          <w:rFonts w:eastAsia="Calibri"/>
          <w:sz w:val="24"/>
          <w:szCs w:val="24"/>
          <w:lang w:eastAsia="en-US"/>
        </w:rPr>
        <w:t xml:space="preserve">» расходы профинансированы на </w:t>
      </w:r>
      <w:r w:rsidR="00405017" w:rsidRPr="001163DA">
        <w:rPr>
          <w:rFonts w:eastAsia="Calibri"/>
          <w:sz w:val="24"/>
          <w:szCs w:val="24"/>
          <w:lang w:eastAsia="en-US"/>
        </w:rPr>
        <w:t>99,</w:t>
      </w:r>
      <w:r w:rsidR="0093754F" w:rsidRPr="001163DA">
        <w:rPr>
          <w:rFonts w:eastAsia="Calibri"/>
          <w:sz w:val="24"/>
          <w:szCs w:val="24"/>
          <w:lang w:eastAsia="en-US"/>
        </w:rPr>
        <w:t>8</w:t>
      </w:r>
      <w:r w:rsidRPr="001163DA">
        <w:rPr>
          <w:rFonts w:eastAsia="Calibri"/>
          <w:sz w:val="24"/>
          <w:szCs w:val="24"/>
          <w:lang w:eastAsia="en-US"/>
        </w:rPr>
        <w:t xml:space="preserve"> % к плану. По сравнению с аналогичным периодом прошлого года финансирование расходов </w:t>
      </w:r>
      <w:r w:rsidR="00E400AA" w:rsidRPr="001163DA">
        <w:rPr>
          <w:rFonts w:eastAsia="Calibri"/>
          <w:sz w:val="24"/>
          <w:szCs w:val="24"/>
          <w:lang w:eastAsia="en-US"/>
        </w:rPr>
        <w:t xml:space="preserve">раздела </w:t>
      </w:r>
      <w:r w:rsidR="007A47AA" w:rsidRPr="001163DA">
        <w:rPr>
          <w:rFonts w:eastAsia="Calibri"/>
          <w:sz w:val="24"/>
          <w:szCs w:val="24"/>
          <w:lang w:eastAsia="en-US"/>
        </w:rPr>
        <w:t>снизились</w:t>
      </w:r>
      <w:r w:rsidR="00E400AA" w:rsidRPr="001163DA">
        <w:rPr>
          <w:rFonts w:eastAsia="Calibri"/>
          <w:sz w:val="24"/>
          <w:szCs w:val="24"/>
          <w:lang w:eastAsia="en-US"/>
        </w:rPr>
        <w:t xml:space="preserve"> на </w:t>
      </w:r>
      <w:r w:rsidR="00462791" w:rsidRPr="001163DA">
        <w:rPr>
          <w:rFonts w:eastAsia="Calibri"/>
          <w:sz w:val="24"/>
          <w:szCs w:val="24"/>
          <w:lang w:eastAsia="en-US"/>
        </w:rPr>
        <w:t>3,3</w:t>
      </w:r>
      <w:r w:rsidR="00E400AA" w:rsidRPr="001163DA">
        <w:rPr>
          <w:rFonts w:eastAsia="Calibri"/>
          <w:sz w:val="24"/>
          <w:szCs w:val="24"/>
          <w:lang w:eastAsia="en-US"/>
        </w:rPr>
        <w:t xml:space="preserve"> тыс. рублей или на </w:t>
      </w:r>
      <w:r w:rsidR="00462791" w:rsidRPr="001163DA">
        <w:rPr>
          <w:rFonts w:eastAsia="Calibri"/>
          <w:sz w:val="24"/>
          <w:szCs w:val="24"/>
          <w:lang w:eastAsia="en-US"/>
        </w:rPr>
        <w:t>14,3</w:t>
      </w:r>
      <w:r w:rsidR="00E400AA" w:rsidRPr="001163DA">
        <w:rPr>
          <w:rFonts w:eastAsia="Calibri"/>
          <w:sz w:val="24"/>
          <w:szCs w:val="24"/>
          <w:lang w:eastAsia="en-US"/>
        </w:rPr>
        <w:t>%.</w:t>
      </w:r>
    </w:p>
    <w:p w:rsidR="00DF1EAA" w:rsidRPr="001163DA" w:rsidRDefault="00DF1EAA" w:rsidP="00AF4E5B">
      <w:pPr>
        <w:suppressAutoHyphens/>
        <w:ind w:firstLine="709"/>
        <w:jc w:val="both"/>
        <w:rPr>
          <w:rFonts w:eastAsia="Calibri"/>
          <w:sz w:val="24"/>
          <w:szCs w:val="24"/>
          <w:highlight w:val="yellow"/>
          <w:lang w:eastAsia="en-US"/>
        </w:rPr>
      </w:pPr>
    </w:p>
    <w:p w:rsidR="00605101" w:rsidRPr="001163DA" w:rsidRDefault="00D2427B" w:rsidP="00AF4E5B">
      <w:pPr>
        <w:suppressAutoHyphens/>
        <w:spacing w:line="276" w:lineRule="auto"/>
        <w:ind w:firstLine="851"/>
        <w:jc w:val="center"/>
        <w:rPr>
          <w:rFonts w:eastAsia="Calibri"/>
          <w:b/>
          <w:sz w:val="24"/>
          <w:szCs w:val="24"/>
          <w:lang w:eastAsia="en-US"/>
        </w:rPr>
      </w:pPr>
      <w:r w:rsidRPr="001163DA">
        <w:rPr>
          <w:rFonts w:eastAsia="Calibri"/>
          <w:b/>
          <w:sz w:val="24"/>
          <w:szCs w:val="24"/>
          <w:lang w:eastAsia="en-US"/>
        </w:rPr>
        <w:t>Структура расходов бюджета</w:t>
      </w:r>
      <w:r w:rsidR="00DC333E" w:rsidRPr="001163DA">
        <w:rPr>
          <w:rFonts w:eastAsia="Calibri"/>
          <w:b/>
          <w:sz w:val="24"/>
          <w:szCs w:val="24"/>
          <w:lang w:eastAsia="en-US"/>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7145"/>
        <w:gridCol w:w="1989"/>
      </w:tblGrid>
      <w:tr w:rsidR="001163DA" w:rsidRPr="001163DA" w:rsidTr="008A2A7D">
        <w:trPr>
          <w:trHeight w:val="689"/>
        </w:trPr>
        <w:tc>
          <w:tcPr>
            <w:tcW w:w="924" w:type="dxa"/>
            <w:shd w:val="clear" w:color="auto" w:fill="auto"/>
            <w:vAlign w:val="center"/>
          </w:tcPr>
          <w:p w:rsidR="00D2427B" w:rsidRPr="001163DA" w:rsidRDefault="009E4D3B" w:rsidP="00AF4E5B">
            <w:pPr>
              <w:suppressAutoHyphens/>
              <w:jc w:val="center"/>
              <w:rPr>
                <w:rFonts w:eastAsia="Calibri"/>
                <w:b/>
                <w:lang w:eastAsia="en-US"/>
              </w:rPr>
            </w:pPr>
            <w:r w:rsidRPr="001163DA">
              <w:rPr>
                <w:rFonts w:eastAsia="Calibri"/>
                <w:b/>
                <w:lang w:eastAsia="en-US"/>
              </w:rPr>
              <w:t>Раздел</w:t>
            </w:r>
          </w:p>
        </w:tc>
        <w:tc>
          <w:tcPr>
            <w:tcW w:w="7321" w:type="dxa"/>
            <w:shd w:val="clear" w:color="auto" w:fill="auto"/>
            <w:vAlign w:val="center"/>
          </w:tcPr>
          <w:p w:rsidR="00D2427B" w:rsidRPr="001163DA" w:rsidRDefault="00D2427B" w:rsidP="00AF4E5B">
            <w:pPr>
              <w:suppressAutoHyphens/>
              <w:jc w:val="center"/>
              <w:rPr>
                <w:rFonts w:eastAsia="Calibri"/>
                <w:b/>
                <w:lang w:eastAsia="en-US"/>
              </w:rPr>
            </w:pPr>
            <w:r w:rsidRPr="001163DA">
              <w:rPr>
                <w:rFonts w:eastAsia="Calibri"/>
                <w:b/>
                <w:lang w:eastAsia="en-US"/>
              </w:rPr>
              <w:t xml:space="preserve">Наименование раздела классификации </w:t>
            </w:r>
            <w:proofErr w:type="gramStart"/>
            <w:r w:rsidRPr="001163DA">
              <w:rPr>
                <w:rFonts w:eastAsia="Calibri"/>
                <w:b/>
                <w:lang w:eastAsia="en-US"/>
              </w:rPr>
              <w:t xml:space="preserve">расходов </w:t>
            </w:r>
            <w:r w:rsidR="00B40906" w:rsidRPr="001163DA">
              <w:rPr>
                <w:rFonts w:eastAsia="Calibri"/>
                <w:b/>
                <w:lang w:eastAsia="en-US"/>
              </w:rPr>
              <w:t xml:space="preserve"> бюджета</w:t>
            </w:r>
            <w:proofErr w:type="gramEnd"/>
            <w:r w:rsidR="00B40906" w:rsidRPr="001163DA">
              <w:rPr>
                <w:rFonts w:eastAsia="Calibri"/>
                <w:b/>
                <w:lang w:eastAsia="en-US"/>
              </w:rPr>
              <w:t xml:space="preserve"> сельского поселения</w:t>
            </w:r>
          </w:p>
        </w:tc>
        <w:tc>
          <w:tcPr>
            <w:tcW w:w="2035" w:type="dxa"/>
            <w:shd w:val="clear" w:color="auto" w:fill="auto"/>
            <w:vAlign w:val="center"/>
          </w:tcPr>
          <w:p w:rsidR="00D2427B" w:rsidRPr="001163DA" w:rsidRDefault="003072FC" w:rsidP="00AF4E5B">
            <w:pPr>
              <w:suppressAutoHyphens/>
              <w:jc w:val="center"/>
              <w:rPr>
                <w:rFonts w:eastAsia="Calibri"/>
                <w:b/>
                <w:lang w:eastAsia="en-US"/>
              </w:rPr>
            </w:pPr>
            <w:r w:rsidRPr="001163DA">
              <w:rPr>
                <w:rFonts w:eastAsia="Calibri"/>
                <w:b/>
                <w:lang w:eastAsia="en-US"/>
              </w:rPr>
              <w:t>Доля %</w:t>
            </w:r>
          </w:p>
        </w:tc>
      </w:tr>
      <w:tr w:rsidR="001163DA" w:rsidRPr="001163DA" w:rsidTr="0041499E">
        <w:tc>
          <w:tcPr>
            <w:tcW w:w="924" w:type="dxa"/>
            <w:shd w:val="clear" w:color="auto" w:fill="auto"/>
            <w:vAlign w:val="center"/>
          </w:tcPr>
          <w:p w:rsidR="008A2A7D" w:rsidRPr="001163DA" w:rsidRDefault="008A2A7D" w:rsidP="00AF4E5B">
            <w:pPr>
              <w:suppressAutoHyphens/>
              <w:jc w:val="center"/>
              <w:rPr>
                <w:rFonts w:eastAsia="Calibri"/>
                <w:lang w:eastAsia="en-US"/>
              </w:rPr>
            </w:pPr>
            <w:r w:rsidRPr="001163DA">
              <w:rPr>
                <w:rFonts w:eastAsia="Calibri"/>
                <w:lang w:eastAsia="en-US"/>
              </w:rPr>
              <w:t>0100</w:t>
            </w:r>
          </w:p>
        </w:tc>
        <w:tc>
          <w:tcPr>
            <w:tcW w:w="7321" w:type="dxa"/>
            <w:shd w:val="clear" w:color="auto" w:fill="auto"/>
            <w:vAlign w:val="center"/>
          </w:tcPr>
          <w:p w:rsidR="008A2A7D" w:rsidRPr="001163DA" w:rsidRDefault="008A2A7D" w:rsidP="00AF4E5B">
            <w:pPr>
              <w:suppressAutoHyphens/>
              <w:jc w:val="center"/>
              <w:rPr>
                <w:rFonts w:eastAsia="Calibri"/>
                <w:lang w:eastAsia="en-US"/>
              </w:rPr>
            </w:pPr>
            <w:r w:rsidRPr="001163DA">
              <w:rPr>
                <w:rFonts w:eastAsia="Calibri"/>
                <w:lang w:eastAsia="en-US"/>
              </w:rPr>
              <w:t>Общегосударственные вопросы</w:t>
            </w:r>
          </w:p>
        </w:tc>
        <w:tc>
          <w:tcPr>
            <w:tcW w:w="2035" w:type="dxa"/>
            <w:shd w:val="clear" w:color="auto" w:fill="auto"/>
          </w:tcPr>
          <w:p w:rsidR="008A2A7D" w:rsidRPr="001163DA" w:rsidRDefault="008A2A7D" w:rsidP="00AF4E5B">
            <w:pPr>
              <w:suppressAutoHyphens/>
              <w:jc w:val="center"/>
            </w:pPr>
            <w:r w:rsidRPr="001163DA">
              <w:t>67,9</w:t>
            </w:r>
          </w:p>
        </w:tc>
      </w:tr>
      <w:tr w:rsidR="001163DA" w:rsidRPr="001163DA" w:rsidTr="0041499E">
        <w:tc>
          <w:tcPr>
            <w:tcW w:w="924" w:type="dxa"/>
            <w:shd w:val="clear" w:color="auto" w:fill="auto"/>
            <w:vAlign w:val="center"/>
          </w:tcPr>
          <w:p w:rsidR="008A2A7D" w:rsidRPr="001163DA" w:rsidRDefault="008A2A7D" w:rsidP="00AF4E5B">
            <w:pPr>
              <w:suppressAutoHyphens/>
              <w:jc w:val="center"/>
              <w:rPr>
                <w:rFonts w:eastAsia="Calibri"/>
                <w:lang w:eastAsia="en-US"/>
              </w:rPr>
            </w:pPr>
            <w:r w:rsidRPr="001163DA">
              <w:rPr>
                <w:rFonts w:eastAsia="Calibri"/>
                <w:lang w:eastAsia="en-US"/>
              </w:rPr>
              <w:t>0200</w:t>
            </w:r>
          </w:p>
        </w:tc>
        <w:tc>
          <w:tcPr>
            <w:tcW w:w="7321" w:type="dxa"/>
            <w:shd w:val="clear" w:color="auto" w:fill="auto"/>
            <w:vAlign w:val="center"/>
          </w:tcPr>
          <w:p w:rsidR="008A2A7D" w:rsidRPr="001163DA" w:rsidRDefault="008A2A7D" w:rsidP="00AF4E5B">
            <w:pPr>
              <w:suppressAutoHyphens/>
              <w:jc w:val="center"/>
              <w:rPr>
                <w:rFonts w:eastAsia="Calibri"/>
                <w:lang w:eastAsia="en-US"/>
              </w:rPr>
            </w:pPr>
            <w:r w:rsidRPr="001163DA">
              <w:rPr>
                <w:rFonts w:eastAsia="Calibri"/>
                <w:lang w:eastAsia="en-US"/>
              </w:rPr>
              <w:t>Национальная оборона</w:t>
            </w:r>
          </w:p>
        </w:tc>
        <w:tc>
          <w:tcPr>
            <w:tcW w:w="2035" w:type="dxa"/>
            <w:shd w:val="clear" w:color="auto" w:fill="auto"/>
          </w:tcPr>
          <w:p w:rsidR="008A2A7D" w:rsidRPr="001163DA" w:rsidRDefault="008A2A7D" w:rsidP="00AF4E5B">
            <w:pPr>
              <w:suppressAutoHyphens/>
              <w:jc w:val="center"/>
            </w:pPr>
            <w:r w:rsidRPr="001163DA">
              <w:t>1,9</w:t>
            </w:r>
          </w:p>
        </w:tc>
      </w:tr>
      <w:tr w:rsidR="001163DA" w:rsidRPr="001163DA" w:rsidTr="0041499E">
        <w:tc>
          <w:tcPr>
            <w:tcW w:w="924" w:type="dxa"/>
            <w:shd w:val="clear" w:color="auto" w:fill="auto"/>
            <w:vAlign w:val="center"/>
          </w:tcPr>
          <w:p w:rsidR="008A2A7D" w:rsidRPr="001163DA" w:rsidRDefault="008A2A7D" w:rsidP="00AF4E5B">
            <w:pPr>
              <w:suppressAutoHyphens/>
              <w:jc w:val="center"/>
              <w:rPr>
                <w:rFonts w:eastAsia="Calibri"/>
                <w:lang w:eastAsia="en-US"/>
              </w:rPr>
            </w:pPr>
            <w:r w:rsidRPr="001163DA">
              <w:rPr>
                <w:rFonts w:eastAsia="Calibri"/>
                <w:lang w:eastAsia="en-US"/>
              </w:rPr>
              <w:t>0300</w:t>
            </w:r>
          </w:p>
        </w:tc>
        <w:tc>
          <w:tcPr>
            <w:tcW w:w="7321" w:type="dxa"/>
            <w:shd w:val="clear" w:color="auto" w:fill="auto"/>
            <w:vAlign w:val="center"/>
          </w:tcPr>
          <w:p w:rsidR="008A2A7D" w:rsidRPr="001163DA" w:rsidRDefault="008A2A7D" w:rsidP="00AF4E5B">
            <w:pPr>
              <w:suppressAutoHyphens/>
              <w:jc w:val="center"/>
              <w:rPr>
                <w:rFonts w:eastAsia="Calibri"/>
                <w:lang w:eastAsia="en-US"/>
              </w:rPr>
            </w:pPr>
            <w:r w:rsidRPr="001163DA">
              <w:rPr>
                <w:rFonts w:eastAsia="Calibri"/>
                <w:lang w:eastAsia="en-US"/>
              </w:rPr>
              <w:t>Национальная безопасность и правоохранительная деятельность</w:t>
            </w:r>
          </w:p>
        </w:tc>
        <w:tc>
          <w:tcPr>
            <w:tcW w:w="2035" w:type="dxa"/>
            <w:shd w:val="clear" w:color="auto" w:fill="auto"/>
          </w:tcPr>
          <w:p w:rsidR="008A2A7D" w:rsidRPr="001163DA" w:rsidRDefault="008A2A7D" w:rsidP="00AF4E5B">
            <w:pPr>
              <w:suppressAutoHyphens/>
              <w:jc w:val="center"/>
            </w:pPr>
            <w:r w:rsidRPr="001163DA">
              <w:t>0,0</w:t>
            </w:r>
          </w:p>
        </w:tc>
      </w:tr>
      <w:tr w:rsidR="001163DA" w:rsidRPr="001163DA" w:rsidTr="0041499E">
        <w:tc>
          <w:tcPr>
            <w:tcW w:w="924" w:type="dxa"/>
            <w:shd w:val="clear" w:color="auto" w:fill="auto"/>
            <w:vAlign w:val="center"/>
          </w:tcPr>
          <w:p w:rsidR="008A2A7D" w:rsidRPr="001163DA" w:rsidRDefault="008A2A7D" w:rsidP="00AF4E5B">
            <w:pPr>
              <w:suppressAutoHyphens/>
              <w:jc w:val="center"/>
              <w:rPr>
                <w:rFonts w:eastAsia="Calibri"/>
                <w:lang w:eastAsia="en-US"/>
              </w:rPr>
            </w:pPr>
            <w:r w:rsidRPr="001163DA">
              <w:rPr>
                <w:rFonts w:eastAsia="Calibri"/>
                <w:lang w:eastAsia="en-US"/>
              </w:rPr>
              <w:t>0400</w:t>
            </w:r>
          </w:p>
        </w:tc>
        <w:tc>
          <w:tcPr>
            <w:tcW w:w="7321" w:type="dxa"/>
            <w:shd w:val="clear" w:color="auto" w:fill="auto"/>
            <w:vAlign w:val="center"/>
          </w:tcPr>
          <w:p w:rsidR="008A2A7D" w:rsidRPr="001163DA" w:rsidRDefault="008A2A7D" w:rsidP="00AF4E5B">
            <w:pPr>
              <w:suppressAutoHyphens/>
              <w:jc w:val="center"/>
              <w:rPr>
                <w:rFonts w:eastAsia="Calibri"/>
                <w:lang w:eastAsia="en-US"/>
              </w:rPr>
            </w:pPr>
            <w:r w:rsidRPr="001163DA">
              <w:rPr>
                <w:rFonts w:eastAsia="Calibri"/>
                <w:lang w:eastAsia="en-US"/>
              </w:rPr>
              <w:t>Национальная экономика</w:t>
            </w:r>
          </w:p>
        </w:tc>
        <w:tc>
          <w:tcPr>
            <w:tcW w:w="2035" w:type="dxa"/>
            <w:shd w:val="clear" w:color="auto" w:fill="auto"/>
          </w:tcPr>
          <w:p w:rsidR="008A2A7D" w:rsidRPr="001163DA" w:rsidRDefault="008A2A7D" w:rsidP="00AF4E5B">
            <w:pPr>
              <w:suppressAutoHyphens/>
              <w:jc w:val="center"/>
            </w:pPr>
            <w:r w:rsidRPr="001163DA">
              <w:t>5,8</w:t>
            </w:r>
          </w:p>
        </w:tc>
      </w:tr>
      <w:tr w:rsidR="001163DA" w:rsidRPr="001163DA" w:rsidTr="0041499E">
        <w:tc>
          <w:tcPr>
            <w:tcW w:w="924" w:type="dxa"/>
            <w:shd w:val="clear" w:color="auto" w:fill="auto"/>
            <w:vAlign w:val="center"/>
          </w:tcPr>
          <w:p w:rsidR="008A2A7D" w:rsidRPr="001163DA" w:rsidRDefault="008A2A7D" w:rsidP="00AF4E5B">
            <w:pPr>
              <w:suppressAutoHyphens/>
              <w:jc w:val="center"/>
              <w:rPr>
                <w:rFonts w:eastAsia="Calibri"/>
                <w:lang w:eastAsia="en-US"/>
              </w:rPr>
            </w:pPr>
            <w:r w:rsidRPr="001163DA">
              <w:rPr>
                <w:rFonts w:eastAsia="Calibri"/>
                <w:lang w:eastAsia="en-US"/>
              </w:rPr>
              <w:t>0500</w:t>
            </w:r>
          </w:p>
        </w:tc>
        <w:tc>
          <w:tcPr>
            <w:tcW w:w="7321" w:type="dxa"/>
            <w:shd w:val="clear" w:color="auto" w:fill="auto"/>
            <w:vAlign w:val="center"/>
          </w:tcPr>
          <w:p w:rsidR="008A2A7D" w:rsidRPr="001163DA" w:rsidRDefault="008A2A7D" w:rsidP="00AF4E5B">
            <w:pPr>
              <w:suppressAutoHyphens/>
              <w:jc w:val="center"/>
              <w:rPr>
                <w:rFonts w:eastAsia="Calibri"/>
                <w:lang w:eastAsia="en-US"/>
              </w:rPr>
            </w:pPr>
            <w:r w:rsidRPr="001163DA">
              <w:rPr>
                <w:rFonts w:eastAsia="Calibri"/>
                <w:lang w:eastAsia="en-US"/>
              </w:rPr>
              <w:t>Жилищно-коммунальное хозяйство</w:t>
            </w:r>
          </w:p>
        </w:tc>
        <w:tc>
          <w:tcPr>
            <w:tcW w:w="2035" w:type="dxa"/>
            <w:shd w:val="clear" w:color="auto" w:fill="auto"/>
          </w:tcPr>
          <w:p w:rsidR="008A2A7D" w:rsidRPr="001163DA" w:rsidRDefault="008A2A7D" w:rsidP="00AF4E5B">
            <w:pPr>
              <w:suppressAutoHyphens/>
              <w:jc w:val="center"/>
            </w:pPr>
            <w:r w:rsidRPr="001163DA">
              <w:t>18,8</w:t>
            </w:r>
          </w:p>
        </w:tc>
      </w:tr>
      <w:tr w:rsidR="001163DA" w:rsidRPr="001163DA" w:rsidTr="0041499E">
        <w:tc>
          <w:tcPr>
            <w:tcW w:w="924" w:type="dxa"/>
            <w:shd w:val="clear" w:color="auto" w:fill="auto"/>
            <w:vAlign w:val="center"/>
          </w:tcPr>
          <w:p w:rsidR="008A2A7D" w:rsidRPr="001163DA" w:rsidRDefault="008A2A7D" w:rsidP="00AF4E5B">
            <w:pPr>
              <w:suppressAutoHyphens/>
              <w:jc w:val="center"/>
              <w:rPr>
                <w:rFonts w:eastAsia="Calibri"/>
                <w:lang w:eastAsia="en-US"/>
              </w:rPr>
            </w:pPr>
            <w:r w:rsidRPr="001163DA">
              <w:rPr>
                <w:rFonts w:eastAsia="Calibri"/>
                <w:lang w:eastAsia="en-US"/>
              </w:rPr>
              <w:t>0800</w:t>
            </w:r>
          </w:p>
        </w:tc>
        <w:tc>
          <w:tcPr>
            <w:tcW w:w="7321" w:type="dxa"/>
            <w:shd w:val="clear" w:color="auto" w:fill="auto"/>
            <w:vAlign w:val="center"/>
          </w:tcPr>
          <w:p w:rsidR="008A2A7D" w:rsidRPr="001163DA" w:rsidRDefault="008A2A7D" w:rsidP="00AF4E5B">
            <w:pPr>
              <w:suppressAutoHyphens/>
              <w:jc w:val="center"/>
              <w:rPr>
                <w:rFonts w:eastAsia="Calibri"/>
                <w:lang w:eastAsia="en-US"/>
              </w:rPr>
            </w:pPr>
            <w:r w:rsidRPr="001163DA">
              <w:rPr>
                <w:rFonts w:eastAsia="Calibri"/>
                <w:lang w:eastAsia="en-US"/>
              </w:rPr>
              <w:t xml:space="preserve">Культура, кинематографии  </w:t>
            </w:r>
          </w:p>
        </w:tc>
        <w:tc>
          <w:tcPr>
            <w:tcW w:w="2035" w:type="dxa"/>
            <w:shd w:val="clear" w:color="auto" w:fill="auto"/>
          </w:tcPr>
          <w:p w:rsidR="008A2A7D" w:rsidRPr="001163DA" w:rsidRDefault="008A2A7D" w:rsidP="00AF4E5B">
            <w:pPr>
              <w:suppressAutoHyphens/>
              <w:jc w:val="center"/>
            </w:pPr>
            <w:r w:rsidRPr="001163DA">
              <w:t>4,9</w:t>
            </w:r>
          </w:p>
        </w:tc>
      </w:tr>
      <w:tr w:rsidR="001163DA" w:rsidRPr="001163DA" w:rsidTr="0041499E">
        <w:trPr>
          <w:trHeight w:val="43"/>
        </w:trPr>
        <w:tc>
          <w:tcPr>
            <w:tcW w:w="924" w:type="dxa"/>
            <w:shd w:val="clear" w:color="auto" w:fill="auto"/>
            <w:vAlign w:val="center"/>
          </w:tcPr>
          <w:p w:rsidR="008A2A7D" w:rsidRPr="001163DA" w:rsidRDefault="008A2A7D" w:rsidP="00AF4E5B">
            <w:pPr>
              <w:suppressAutoHyphens/>
              <w:jc w:val="center"/>
              <w:rPr>
                <w:rFonts w:eastAsia="Calibri"/>
                <w:lang w:eastAsia="en-US"/>
              </w:rPr>
            </w:pPr>
            <w:r w:rsidRPr="001163DA">
              <w:rPr>
                <w:rFonts w:eastAsia="Calibri"/>
                <w:lang w:eastAsia="en-US"/>
              </w:rPr>
              <w:t>1000</w:t>
            </w:r>
          </w:p>
        </w:tc>
        <w:tc>
          <w:tcPr>
            <w:tcW w:w="7321" w:type="dxa"/>
            <w:shd w:val="clear" w:color="auto" w:fill="auto"/>
            <w:vAlign w:val="center"/>
          </w:tcPr>
          <w:p w:rsidR="008A2A7D" w:rsidRPr="001163DA" w:rsidRDefault="008A2A7D" w:rsidP="00AF4E5B">
            <w:pPr>
              <w:suppressAutoHyphens/>
              <w:jc w:val="center"/>
              <w:rPr>
                <w:rFonts w:eastAsia="Calibri"/>
                <w:lang w:eastAsia="en-US"/>
              </w:rPr>
            </w:pPr>
            <w:r w:rsidRPr="001163DA">
              <w:rPr>
                <w:rFonts w:eastAsia="Calibri"/>
                <w:lang w:eastAsia="en-US"/>
              </w:rPr>
              <w:t>Социальная политика</w:t>
            </w:r>
          </w:p>
        </w:tc>
        <w:tc>
          <w:tcPr>
            <w:tcW w:w="2035" w:type="dxa"/>
            <w:shd w:val="clear" w:color="auto" w:fill="auto"/>
          </w:tcPr>
          <w:p w:rsidR="008A2A7D" w:rsidRPr="001163DA" w:rsidRDefault="008A2A7D" w:rsidP="00AF4E5B">
            <w:pPr>
              <w:suppressAutoHyphens/>
              <w:jc w:val="center"/>
            </w:pPr>
            <w:r w:rsidRPr="001163DA">
              <w:t>0,6</w:t>
            </w:r>
          </w:p>
        </w:tc>
      </w:tr>
      <w:tr w:rsidR="001163DA" w:rsidRPr="001163DA" w:rsidTr="00605101">
        <w:trPr>
          <w:trHeight w:val="390"/>
        </w:trPr>
        <w:tc>
          <w:tcPr>
            <w:tcW w:w="8245" w:type="dxa"/>
            <w:gridSpan w:val="2"/>
            <w:shd w:val="clear" w:color="auto" w:fill="auto"/>
            <w:vAlign w:val="center"/>
          </w:tcPr>
          <w:p w:rsidR="008A2A7D" w:rsidRPr="001163DA" w:rsidRDefault="008A2A7D" w:rsidP="00AF4E5B">
            <w:pPr>
              <w:suppressAutoHyphens/>
              <w:jc w:val="center"/>
              <w:rPr>
                <w:rFonts w:eastAsia="Calibri"/>
                <w:b/>
                <w:lang w:eastAsia="en-US"/>
              </w:rPr>
            </w:pPr>
            <w:r w:rsidRPr="001163DA">
              <w:rPr>
                <w:rFonts w:eastAsia="Calibri"/>
                <w:b/>
                <w:lang w:eastAsia="en-US"/>
              </w:rPr>
              <w:t>ВСЕГО РАСХОДОВ</w:t>
            </w:r>
          </w:p>
        </w:tc>
        <w:tc>
          <w:tcPr>
            <w:tcW w:w="2035" w:type="dxa"/>
            <w:shd w:val="clear" w:color="auto" w:fill="auto"/>
            <w:vAlign w:val="center"/>
          </w:tcPr>
          <w:p w:rsidR="008A2A7D" w:rsidRPr="001163DA" w:rsidRDefault="008A2A7D" w:rsidP="00AF4E5B">
            <w:pPr>
              <w:suppressAutoHyphens/>
              <w:jc w:val="center"/>
              <w:rPr>
                <w:rFonts w:eastAsia="Calibri"/>
                <w:b/>
                <w:lang w:eastAsia="en-US"/>
              </w:rPr>
            </w:pPr>
            <w:r w:rsidRPr="001163DA">
              <w:rPr>
                <w:rFonts w:eastAsia="Calibri"/>
                <w:b/>
                <w:lang w:eastAsia="en-US"/>
              </w:rPr>
              <w:t>100,0</w:t>
            </w:r>
          </w:p>
        </w:tc>
      </w:tr>
    </w:tbl>
    <w:p w:rsidR="00837D05" w:rsidRPr="001163DA" w:rsidRDefault="00837D05" w:rsidP="00AF4E5B">
      <w:pPr>
        <w:suppressAutoHyphens/>
        <w:ind w:firstLine="709"/>
        <w:jc w:val="both"/>
        <w:rPr>
          <w:rFonts w:eastAsia="Calibri"/>
          <w:sz w:val="24"/>
          <w:szCs w:val="24"/>
          <w:highlight w:val="yellow"/>
          <w:lang w:eastAsia="en-US"/>
        </w:rPr>
      </w:pPr>
    </w:p>
    <w:p w:rsidR="001F3487" w:rsidRPr="001163DA" w:rsidRDefault="00141574" w:rsidP="00AF4E5B">
      <w:pPr>
        <w:suppressAutoHyphens/>
        <w:ind w:firstLine="709"/>
        <w:jc w:val="both"/>
        <w:rPr>
          <w:sz w:val="24"/>
          <w:szCs w:val="24"/>
        </w:rPr>
      </w:pPr>
      <w:r w:rsidRPr="001163DA">
        <w:rPr>
          <w:sz w:val="24"/>
          <w:szCs w:val="24"/>
        </w:rPr>
        <w:t>По отношению к отраслевой принадлежности основная доля расходов местного бюджета приходится на Общегосударственные вопросы (расходы на выплату персоналу в целях обеспечения своих функций) – 67,9% и жи</w:t>
      </w:r>
      <w:r w:rsidR="00C52437" w:rsidRPr="001163DA">
        <w:rPr>
          <w:sz w:val="24"/>
          <w:szCs w:val="24"/>
        </w:rPr>
        <w:t xml:space="preserve">лищно-коммунальное хозяйство – </w:t>
      </w:r>
      <w:r w:rsidRPr="001163DA">
        <w:rPr>
          <w:sz w:val="24"/>
          <w:szCs w:val="24"/>
        </w:rPr>
        <w:t>18,8%.</w:t>
      </w:r>
    </w:p>
    <w:p w:rsidR="001F3487" w:rsidRPr="001163DA" w:rsidRDefault="001F3487" w:rsidP="00AF4E5B">
      <w:pPr>
        <w:suppressAutoHyphens/>
        <w:ind w:firstLine="709"/>
        <w:contextualSpacing/>
        <w:jc w:val="center"/>
        <w:rPr>
          <w:rFonts w:eastAsia="Calibri"/>
          <w:sz w:val="24"/>
          <w:szCs w:val="24"/>
          <w:highlight w:val="yellow"/>
          <w:lang w:eastAsia="en-US"/>
        </w:rPr>
      </w:pPr>
    </w:p>
    <w:p w:rsidR="00D2427B" w:rsidRPr="001163DA" w:rsidRDefault="00D2427B" w:rsidP="00AF4E5B">
      <w:pPr>
        <w:suppressAutoHyphens/>
        <w:ind w:firstLine="709"/>
        <w:contextualSpacing/>
        <w:jc w:val="center"/>
        <w:rPr>
          <w:b/>
          <w:sz w:val="24"/>
          <w:szCs w:val="24"/>
        </w:rPr>
      </w:pPr>
      <w:r w:rsidRPr="001163DA">
        <w:rPr>
          <w:b/>
          <w:sz w:val="24"/>
          <w:szCs w:val="24"/>
        </w:rPr>
        <w:t>Анализ использования средств муниципального дорожного фонда</w:t>
      </w:r>
    </w:p>
    <w:p w:rsidR="00D2427B" w:rsidRPr="001163DA" w:rsidRDefault="00B115D9" w:rsidP="00AF4E5B">
      <w:pPr>
        <w:suppressAutoHyphens/>
        <w:ind w:firstLine="709"/>
        <w:jc w:val="both"/>
        <w:rPr>
          <w:sz w:val="24"/>
          <w:szCs w:val="24"/>
        </w:rPr>
      </w:pPr>
      <w:r w:rsidRPr="001163DA">
        <w:rPr>
          <w:sz w:val="24"/>
          <w:szCs w:val="24"/>
        </w:rPr>
        <w:t>На 202</w:t>
      </w:r>
      <w:r w:rsidR="00F74FB0" w:rsidRPr="001163DA">
        <w:rPr>
          <w:sz w:val="24"/>
          <w:szCs w:val="24"/>
        </w:rPr>
        <w:t>2</w:t>
      </w:r>
      <w:r w:rsidRPr="001163DA">
        <w:rPr>
          <w:sz w:val="24"/>
          <w:szCs w:val="24"/>
        </w:rPr>
        <w:t xml:space="preserve"> год запланировано на дорожное хозяйство </w:t>
      </w:r>
      <w:r w:rsidR="00F74FB0" w:rsidRPr="001163DA">
        <w:rPr>
          <w:sz w:val="24"/>
          <w:szCs w:val="24"/>
        </w:rPr>
        <w:t>240,3</w:t>
      </w:r>
      <w:r w:rsidRPr="001163DA">
        <w:rPr>
          <w:sz w:val="24"/>
          <w:szCs w:val="24"/>
        </w:rPr>
        <w:t xml:space="preserve"> тыс. руб.</w:t>
      </w:r>
      <w:r w:rsidR="00D2427B" w:rsidRPr="001163DA">
        <w:rPr>
          <w:sz w:val="24"/>
          <w:szCs w:val="24"/>
        </w:rPr>
        <w:t xml:space="preserve">, </w:t>
      </w:r>
      <w:r w:rsidRPr="001163DA">
        <w:rPr>
          <w:sz w:val="24"/>
          <w:szCs w:val="24"/>
        </w:rPr>
        <w:t xml:space="preserve">исполнено </w:t>
      </w:r>
      <w:r w:rsidR="00D2427B" w:rsidRPr="001163DA">
        <w:rPr>
          <w:sz w:val="24"/>
          <w:szCs w:val="24"/>
        </w:rPr>
        <w:t xml:space="preserve">средств муниципального дорожного фонда в сумме </w:t>
      </w:r>
      <w:r w:rsidR="00F74FB0" w:rsidRPr="001163DA">
        <w:rPr>
          <w:sz w:val="24"/>
          <w:szCs w:val="24"/>
        </w:rPr>
        <w:t>187,7</w:t>
      </w:r>
      <w:r w:rsidR="00D2427B" w:rsidRPr="001163DA">
        <w:rPr>
          <w:sz w:val="24"/>
          <w:szCs w:val="24"/>
        </w:rPr>
        <w:t xml:space="preserve"> тыс. рублей</w:t>
      </w:r>
      <w:r w:rsidR="00D8188C" w:rsidRPr="001163DA">
        <w:rPr>
          <w:sz w:val="24"/>
          <w:szCs w:val="24"/>
        </w:rPr>
        <w:t xml:space="preserve">, что составляет </w:t>
      </w:r>
      <w:r w:rsidR="00F74FB0" w:rsidRPr="001163DA">
        <w:rPr>
          <w:sz w:val="24"/>
          <w:szCs w:val="24"/>
        </w:rPr>
        <w:t>78,1</w:t>
      </w:r>
      <w:r w:rsidR="00D8188C" w:rsidRPr="001163DA">
        <w:rPr>
          <w:sz w:val="24"/>
          <w:szCs w:val="24"/>
        </w:rPr>
        <w:t>% от запланированного объема</w:t>
      </w:r>
      <w:r w:rsidR="00D2427B" w:rsidRPr="001163DA">
        <w:rPr>
          <w:sz w:val="24"/>
          <w:szCs w:val="24"/>
        </w:rPr>
        <w:t>, из них:</w:t>
      </w:r>
    </w:p>
    <w:p w:rsidR="00D2427B" w:rsidRPr="001163DA" w:rsidRDefault="00837D05" w:rsidP="00AF4E5B">
      <w:pPr>
        <w:suppressAutoHyphens/>
        <w:ind w:firstLine="709"/>
        <w:jc w:val="both"/>
        <w:rPr>
          <w:sz w:val="24"/>
          <w:szCs w:val="24"/>
        </w:rPr>
      </w:pPr>
      <w:r w:rsidRPr="001163DA">
        <w:rPr>
          <w:sz w:val="24"/>
          <w:szCs w:val="24"/>
        </w:rPr>
        <w:t xml:space="preserve">- </w:t>
      </w:r>
      <w:r w:rsidR="00B115D9" w:rsidRPr="001163DA">
        <w:rPr>
          <w:sz w:val="24"/>
          <w:szCs w:val="24"/>
        </w:rPr>
        <w:t>содержание, ремонт, реконструкция и строительство автомобильных дорог, являющихся муниципальной собственностью</w:t>
      </w:r>
      <w:r w:rsidR="00D2427B" w:rsidRPr="001163DA">
        <w:rPr>
          <w:sz w:val="24"/>
          <w:szCs w:val="24"/>
        </w:rPr>
        <w:t xml:space="preserve">  </w:t>
      </w:r>
      <w:r w:rsidR="00B115D9" w:rsidRPr="001163DA">
        <w:rPr>
          <w:sz w:val="24"/>
          <w:szCs w:val="24"/>
        </w:rPr>
        <w:t xml:space="preserve"> –</w:t>
      </w:r>
      <w:r w:rsidR="00D2427B" w:rsidRPr="001163DA">
        <w:rPr>
          <w:sz w:val="24"/>
          <w:szCs w:val="24"/>
        </w:rPr>
        <w:t xml:space="preserve"> </w:t>
      </w:r>
      <w:r w:rsidR="00F74FB0" w:rsidRPr="001163DA">
        <w:rPr>
          <w:sz w:val="24"/>
          <w:szCs w:val="24"/>
        </w:rPr>
        <w:t>187,7</w:t>
      </w:r>
      <w:r w:rsidR="00D2427B" w:rsidRPr="001163DA">
        <w:rPr>
          <w:sz w:val="24"/>
          <w:szCs w:val="24"/>
        </w:rPr>
        <w:t xml:space="preserve"> тыс. рублей;</w:t>
      </w:r>
    </w:p>
    <w:p w:rsidR="00837D05" w:rsidRPr="001163DA" w:rsidRDefault="00B115D9" w:rsidP="00AF4E5B">
      <w:pPr>
        <w:suppressAutoHyphens/>
        <w:ind w:firstLine="709"/>
        <w:jc w:val="both"/>
        <w:rPr>
          <w:sz w:val="24"/>
          <w:szCs w:val="24"/>
        </w:rPr>
      </w:pPr>
      <w:r w:rsidRPr="001163DA">
        <w:rPr>
          <w:rFonts w:eastAsia="Calibri"/>
          <w:sz w:val="24"/>
          <w:szCs w:val="24"/>
          <w:lang w:eastAsia="en-US"/>
        </w:rPr>
        <w:t>По сравнению с соответствующим периодом 20</w:t>
      </w:r>
      <w:r w:rsidR="00D8188C" w:rsidRPr="001163DA">
        <w:rPr>
          <w:rFonts w:eastAsia="Calibri"/>
          <w:sz w:val="24"/>
          <w:szCs w:val="24"/>
          <w:lang w:eastAsia="en-US"/>
        </w:rPr>
        <w:t>2</w:t>
      </w:r>
      <w:r w:rsidR="00F74FB0" w:rsidRPr="001163DA">
        <w:rPr>
          <w:rFonts w:eastAsia="Calibri"/>
          <w:sz w:val="24"/>
          <w:szCs w:val="24"/>
          <w:lang w:eastAsia="en-US"/>
        </w:rPr>
        <w:t>1</w:t>
      </w:r>
      <w:r w:rsidRPr="001163DA">
        <w:rPr>
          <w:rFonts w:eastAsia="Calibri"/>
          <w:sz w:val="24"/>
          <w:szCs w:val="24"/>
          <w:lang w:eastAsia="en-US"/>
        </w:rPr>
        <w:t xml:space="preserve"> года расходы по данному разделу </w:t>
      </w:r>
      <w:proofErr w:type="gramStart"/>
      <w:r w:rsidR="00D8188C" w:rsidRPr="001163DA">
        <w:rPr>
          <w:rFonts w:eastAsia="Calibri"/>
          <w:sz w:val="24"/>
          <w:szCs w:val="24"/>
          <w:lang w:eastAsia="en-US"/>
        </w:rPr>
        <w:t>снизилис</w:t>
      </w:r>
      <w:r w:rsidR="007B5BD3" w:rsidRPr="001163DA">
        <w:rPr>
          <w:rFonts w:eastAsia="Calibri"/>
          <w:sz w:val="24"/>
          <w:szCs w:val="24"/>
          <w:lang w:eastAsia="en-US"/>
        </w:rPr>
        <w:t>ь</w:t>
      </w:r>
      <w:r w:rsidRPr="001163DA">
        <w:rPr>
          <w:rFonts w:eastAsia="Calibri"/>
          <w:sz w:val="24"/>
          <w:szCs w:val="24"/>
          <w:lang w:eastAsia="en-US"/>
        </w:rPr>
        <w:t xml:space="preserve">  на</w:t>
      </w:r>
      <w:proofErr w:type="gramEnd"/>
      <w:r w:rsidRPr="001163DA">
        <w:rPr>
          <w:rFonts w:eastAsia="Calibri"/>
          <w:sz w:val="24"/>
          <w:szCs w:val="24"/>
          <w:lang w:eastAsia="en-US"/>
        </w:rPr>
        <w:t xml:space="preserve"> </w:t>
      </w:r>
      <w:r w:rsidR="00F74FB0" w:rsidRPr="001163DA">
        <w:rPr>
          <w:rFonts w:eastAsia="Calibri"/>
          <w:sz w:val="24"/>
          <w:szCs w:val="24"/>
          <w:lang w:eastAsia="en-US"/>
        </w:rPr>
        <w:t>37,6</w:t>
      </w:r>
      <w:r w:rsidR="00D8188C" w:rsidRPr="001163DA">
        <w:rPr>
          <w:rFonts w:eastAsia="Calibri"/>
          <w:sz w:val="24"/>
          <w:szCs w:val="24"/>
          <w:lang w:eastAsia="en-US"/>
        </w:rPr>
        <w:t xml:space="preserve"> </w:t>
      </w:r>
      <w:r w:rsidRPr="001163DA">
        <w:rPr>
          <w:rFonts w:eastAsia="Calibri"/>
          <w:sz w:val="24"/>
          <w:szCs w:val="24"/>
          <w:lang w:eastAsia="en-US"/>
        </w:rPr>
        <w:t xml:space="preserve">тыс. рублей или </w:t>
      </w:r>
      <w:r w:rsidR="00E400AA" w:rsidRPr="001163DA">
        <w:rPr>
          <w:rFonts w:eastAsia="Calibri"/>
          <w:sz w:val="24"/>
          <w:szCs w:val="24"/>
          <w:lang w:eastAsia="en-US"/>
        </w:rPr>
        <w:t xml:space="preserve">на </w:t>
      </w:r>
      <w:r w:rsidR="00F74FB0" w:rsidRPr="001163DA">
        <w:rPr>
          <w:rFonts w:eastAsia="Calibri"/>
          <w:sz w:val="24"/>
          <w:szCs w:val="24"/>
          <w:lang w:eastAsia="en-US"/>
        </w:rPr>
        <w:t>25</w:t>
      </w:r>
      <w:r w:rsidR="00E400AA" w:rsidRPr="001163DA">
        <w:rPr>
          <w:rFonts w:eastAsia="Calibri"/>
          <w:sz w:val="24"/>
          <w:szCs w:val="24"/>
          <w:lang w:eastAsia="en-US"/>
        </w:rPr>
        <w:t xml:space="preserve"> %</w:t>
      </w:r>
      <w:r w:rsidRPr="001163DA">
        <w:rPr>
          <w:rFonts w:eastAsia="Calibri"/>
          <w:sz w:val="24"/>
          <w:szCs w:val="24"/>
          <w:lang w:eastAsia="en-US"/>
        </w:rPr>
        <w:t>.</w:t>
      </w:r>
    </w:p>
    <w:p w:rsidR="00D2427B" w:rsidRPr="001163DA" w:rsidRDefault="00D2427B" w:rsidP="00AF4E5B">
      <w:pPr>
        <w:suppressAutoHyphens/>
        <w:ind w:firstLine="709"/>
        <w:jc w:val="both"/>
        <w:rPr>
          <w:i/>
          <w:sz w:val="24"/>
          <w:szCs w:val="24"/>
          <w:highlight w:val="yellow"/>
        </w:rPr>
      </w:pPr>
    </w:p>
    <w:p w:rsidR="00D2427B" w:rsidRPr="001163DA" w:rsidRDefault="00D2427B" w:rsidP="00AF4E5B">
      <w:pPr>
        <w:suppressAutoHyphens/>
        <w:ind w:firstLine="709"/>
        <w:contextualSpacing/>
        <w:jc w:val="center"/>
        <w:rPr>
          <w:b/>
          <w:sz w:val="24"/>
          <w:szCs w:val="24"/>
        </w:rPr>
      </w:pPr>
      <w:r w:rsidRPr="001163DA">
        <w:rPr>
          <w:b/>
          <w:sz w:val="24"/>
          <w:szCs w:val="24"/>
        </w:rPr>
        <w:t>Состояние кредиторской и дебиторской задолженности</w:t>
      </w:r>
    </w:p>
    <w:p w:rsidR="00141574" w:rsidRPr="001163DA" w:rsidRDefault="00141574" w:rsidP="00AF4E5B">
      <w:pPr>
        <w:suppressAutoHyphens/>
        <w:ind w:firstLine="709"/>
        <w:contextualSpacing/>
        <w:jc w:val="both"/>
        <w:rPr>
          <w:sz w:val="24"/>
          <w:szCs w:val="24"/>
        </w:rPr>
      </w:pPr>
      <w:r w:rsidRPr="001163DA">
        <w:rPr>
          <w:sz w:val="24"/>
          <w:szCs w:val="24"/>
        </w:rPr>
        <w:t xml:space="preserve">По состоянию на 1 января 2023 года дебиторская задолженность увеличилась за 2022 год на 574,69 тыс. рублей и составила 1709,6 тыс. рублей. В структуре дебиторской задолженности наибольший удельный вес (99,3%) занимает задолженность на счете аналитического учета 0205 00 000 и составляет 1697,7 тыс. </w:t>
      </w:r>
      <w:proofErr w:type="gramStart"/>
      <w:r w:rsidRPr="001163DA">
        <w:rPr>
          <w:sz w:val="24"/>
          <w:szCs w:val="24"/>
        </w:rPr>
        <w:t>рублей.,</w:t>
      </w:r>
      <w:proofErr w:type="gramEnd"/>
      <w:r w:rsidRPr="001163DA">
        <w:rPr>
          <w:sz w:val="24"/>
          <w:szCs w:val="24"/>
        </w:rPr>
        <w:t xml:space="preserve"> из них долгосрочная дебиторская задолженность составляет 1264,1 тыс. руб., просроченная дебиторская задолженность - 253,0 тыс. руб. По отношению к аналогичному периоду прошлого года задолженность по данному счету увеличилась на 629,4 тыс. руб.</w:t>
      </w:r>
    </w:p>
    <w:p w:rsidR="00141574" w:rsidRPr="001163DA" w:rsidRDefault="00141574" w:rsidP="00AF4E5B">
      <w:pPr>
        <w:suppressAutoHyphens/>
        <w:ind w:firstLine="709"/>
        <w:contextualSpacing/>
        <w:jc w:val="both"/>
        <w:rPr>
          <w:sz w:val="24"/>
          <w:szCs w:val="24"/>
        </w:rPr>
      </w:pPr>
      <w:r w:rsidRPr="001163DA">
        <w:rPr>
          <w:sz w:val="24"/>
          <w:szCs w:val="24"/>
        </w:rPr>
        <w:t xml:space="preserve">По счету аналитического учета 0303 00 000 (Расчеты по платежам в бюджеты) дебиторская задолженность составила 11,8 тыс. руб., удельный вес – 0,7%. </w:t>
      </w:r>
    </w:p>
    <w:p w:rsidR="00141574" w:rsidRPr="001163DA" w:rsidRDefault="00141574" w:rsidP="00AF4E5B">
      <w:pPr>
        <w:suppressAutoHyphens/>
        <w:ind w:firstLine="709"/>
        <w:contextualSpacing/>
        <w:jc w:val="both"/>
        <w:rPr>
          <w:sz w:val="24"/>
          <w:szCs w:val="24"/>
        </w:rPr>
      </w:pPr>
      <w:r w:rsidRPr="001163DA">
        <w:rPr>
          <w:sz w:val="24"/>
          <w:szCs w:val="24"/>
        </w:rPr>
        <w:t xml:space="preserve">Кредиторская задолженность за 2022 год составила 361,4 тыс. рублей, увеличилась по сравнению с аналогичным периодом прошлого года на 140,69 тыс. руб. (63,7%). В структуре кредиторской задолженности 59,1% приходится по аналитическому счету 0205 00 000 (расчеты по доходам), в общем объеме – 213,6 тыс. рублей. По отношению к аналогичному периоду прошлого года задолженность по данному счету снизилась на 2 тыс. руб. (1%). На кредиторскую задолженность по счету 0302 00 000 (задолженность по принятым обязательствам) приходится 147,8 тыс. руб. По отношению к аналогичному периоду прошлого года задолженность по данному счету увеличилась на 142,9 тыс. руб. </w:t>
      </w:r>
    </w:p>
    <w:p w:rsidR="00141574" w:rsidRPr="001163DA" w:rsidRDefault="00141574" w:rsidP="00AF4E5B">
      <w:pPr>
        <w:suppressAutoHyphens/>
        <w:ind w:firstLine="709"/>
        <w:contextualSpacing/>
        <w:jc w:val="both"/>
        <w:rPr>
          <w:sz w:val="24"/>
          <w:szCs w:val="24"/>
        </w:rPr>
      </w:pPr>
      <w:r w:rsidRPr="001163DA">
        <w:rPr>
          <w:sz w:val="24"/>
          <w:szCs w:val="24"/>
        </w:rPr>
        <w:t>По счету 140160000 (резервы предстоящих расходов) отражены расходы в объеме 62,2 тыс. руб.</w:t>
      </w:r>
    </w:p>
    <w:p w:rsidR="00C765FB" w:rsidRPr="001163DA" w:rsidRDefault="00141574" w:rsidP="00AF4E5B">
      <w:pPr>
        <w:suppressAutoHyphens/>
        <w:ind w:firstLine="709"/>
        <w:contextualSpacing/>
        <w:jc w:val="both"/>
        <w:rPr>
          <w:sz w:val="24"/>
          <w:szCs w:val="24"/>
        </w:rPr>
      </w:pPr>
      <w:r w:rsidRPr="001163DA">
        <w:rPr>
          <w:sz w:val="24"/>
          <w:szCs w:val="24"/>
        </w:rPr>
        <w:t>Контрольно-счетный орган полагает необходимым главному администратору средств бюджета поселения принять меры по сокращению дебиторской и кредиторской задолженности.</w:t>
      </w:r>
    </w:p>
    <w:p w:rsidR="007725D8" w:rsidRPr="001163DA" w:rsidRDefault="007725D8" w:rsidP="00AF4E5B">
      <w:pPr>
        <w:suppressAutoHyphens/>
        <w:ind w:firstLine="709"/>
        <w:rPr>
          <w:rFonts w:ascii="Arial" w:hAnsi="Arial" w:cs="Arial"/>
        </w:rPr>
      </w:pPr>
    </w:p>
    <w:p w:rsidR="009F2FB5" w:rsidRPr="001163DA" w:rsidRDefault="009F2FB5" w:rsidP="00AF4E5B">
      <w:pPr>
        <w:suppressAutoHyphens/>
        <w:ind w:firstLine="709"/>
        <w:jc w:val="center"/>
        <w:rPr>
          <w:rFonts w:eastAsia="Calibri"/>
          <w:b/>
          <w:sz w:val="24"/>
          <w:szCs w:val="24"/>
          <w:lang w:eastAsia="en-US"/>
        </w:rPr>
      </w:pPr>
      <w:r w:rsidRPr="001163DA">
        <w:rPr>
          <w:rFonts w:eastAsia="Calibri"/>
          <w:b/>
          <w:sz w:val="24"/>
          <w:szCs w:val="24"/>
          <w:lang w:eastAsia="en-US"/>
        </w:rPr>
        <w:lastRenderedPageBreak/>
        <w:t>Источники финансирования дефицита бюджета</w:t>
      </w:r>
      <w:r w:rsidR="00DC333E" w:rsidRPr="001163DA">
        <w:rPr>
          <w:rFonts w:eastAsia="Calibri"/>
          <w:b/>
          <w:sz w:val="24"/>
          <w:szCs w:val="24"/>
          <w:lang w:eastAsia="en-US"/>
        </w:rPr>
        <w:t xml:space="preserve"> сельского поселения</w:t>
      </w:r>
    </w:p>
    <w:p w:rsidR="00B83A6A" w:rsidRPr="001163DA" w:rsidRDefault="00B83A6A" w:rsidP="00AF4E5B">
      <w:pPr>
        <w:suppressAutoHyphens/>
        <w:ind w:firstLine="709"/>
        <w:jc w:val="both"/>
        <w:rPr>
          <w:rFonts w:eastAsia="Calibri"/>
          <w:sz w:val="24"/>
          <w:szCs w:val="24"/>
          <w:lang w:eastAsia="en-US"/>
        </w:rPr>
      </w:pPr>
      <w:r w:rsidRPr="001163DA">
        <w:rPr>
          <w:rFonts w:eastAsia="Calibri"/>
          <w:sz w:val="24"/>
          <w:szCs w:val="24"/>
          <w:lang w:eastAsia="en-US"/>
        </w:rPr>
        <w:t>Решением о бюджете сельского поселения на 2022 год Администрация Лебединского сельсовета Табунского района Алтайского края определена главным администратором источников финансирования дефицита местного бюджета. По итогам 2022 года превышение доходов над расходами по главному администратору бюджетных средств составляет 188 тыс. рублей.  Увеличение счетов расчетов осуществлено в сумме 3495,4 тыс. рублей, уменьшение в сумме 3307,4 тыс. рублей.</w:t>
      </w:r>
    </w:p>
    <w:p w:rsidR="00D2427B" w:rsidRPr="001163DA" w:rsidRDefault="00D2427B" w:rsidP="00AF4E5B">
      <w:pPr>
        <w:suppressAutoHyphens/>
        <w:ind w:firstLine="709"/>
        <w:jc w:val="center"/>
        <w:rPr>
          <w:b/>
          <w:sz w:val="24"/>
          <w:szCs w:val="24"/>
        </w:rPr>
      </w:pPr>
      <w:r w:rsidRPr="001163DA">
        <w:rPr>
          <w:b/>
          <w:sz w:val="24"/>
          <w:szCs w:val="24"/>
        </w:rPr>
        <w:t>Вывод</w:t>
      </w:r>
    </w:p>
    <w:p w:rsidR="00F51F69" w:rsidRPr="001163DA" w:rsidRDefault="00D62B04" w:rsidP="00AF4E5B">
      <w:pPr>
        <w:suppressAutoHyphens/>
        <w:ind w:firstLine="709"/>
        <w:jc w:val="both"/>
        <w:rPr>
          <w:sz w:val="24"/>
          <w:szCs w:val="24"/>
        </w:rPr>
      </w:pPr>
      <w:r w:rsidRPr="001163DA">
        <w:rPr>
          <w:sz w:val="24"/>
          <w:szCs w:val="24"/>
        </w:rPr>
        <w:t xml:space="preserve">Годовой отчет, в виде форм бюджетной отчетности, установленных Инструкцией 191н, представлен </w:t>
      </w:r>
      <w:r w:rsidR="00AD30F0" w:rsidRPr="001163DA">
        <w:rPr>
          <w:sz w:val="24"/>
          <w:szCs w:val="24"/>
        </w:rPr>
        <w:t xml:space="preserve">Администрацией </w:t>
      </w:r>
      <w:r w:rsidR="00537F48" w:rsidRPr="001163DA">
        <w:rPr>
          <w:sz w:val="24"/>
          <w:szCs w:val="24"/>
        </w:rPr>
        <w:t>Лебедин</w:t>
      </w:r>
      <w:r w:rsidR="001D714D" w:rsidRPr="001163DA">
        <w:rPr>
          <w:sz w:val="24"/>
          <w:szCs w:val="24"/>
        </w:rPr>
        <w:t>с</w:t>
      </w:r>
      <w:r w:rsidR="00AD30F0" w:rsidRPr="001163DA">
        <w:rPr>
          <w:sz w:val="24"/>
          <w:szCs w:val="24"/>
        </w:rPr>
        <w:t>кого сельсовета Табунского района Алтайского края</w:t>
      </w:r>
      <w:r w:rsidRPr="001163DA">
        <w:rPr>
          <w:sz w:val="24"/>
          <w:szCs w:val="24"/>
        </w:rPr>
        <w:t xml:space="preserve"> в соблюдении п.2 ст.264.4 БК РФ,</w:t>
      </w:r>
      <w:r w:rsidR="00D2427B" w:rsidRPr="001163DA">
        <w:rPr>
          <w:sz w:val="24"/>
          <w:szCs w:val="24"/>
        </w:rPr>
        <w:t xml:space="preserve"> в срок, установленный </w:t>
      </w:r>
      <w:r w:rsidR="00244806" w:rsidRPr="001163DA">
        <w:rPr>
          <w:rFonts w:eastAsia="Calibri"/>
          <w:sz w:val="24"/>
          <w:szCs w:val="24"/>
          <w:lang w:eastAsia="en-US"/>
        </w:rPr>
        <w:t>Решением Лебединского сельского Совета депутатов Табунского района Алтайского края №20 от 29.12.2021 г. «Об утверждении Положения о бюджетном процессе и финансовом контроле в муниципальном образовании Лебединский сельсовет Табунского района Алтайского края»</w:t>
      </w:r>
      <w:r w:rsidR="00537F48" w:rsidRPr="001163DA">
        <w:rPr>
          <w:rFonts w:eastAsia="Calibri"/>
          <w:sz w:val="24"/>
          <w:szCs w:val="24"/>
          <w:lang w:eastAsia="en-US"/>
        </w:rPr>
        <w:t xml:space="preserve">. </w:t>
      </w:r>
      <w:r w:rsidR="00F51F69" w:rsidRPr="001163DA">
        <w:rPr>
          <w:sz w:val="24"/>
          <w:szCs w:val="24"/>
        </w:rPr>
        <w:t>Фактов нарушения законодательства, приводящих к недостоверности отчетности или иным случаям ее искажения, а также фактов нарушения текстовых норм и бюджетных назначений, установленных Решением о бюджете не выявлено.</w:t>
      </w:r>
    </w:p>
    <w:p w:rsidR="00D90B0E" w:rsidRPr="001163DA" w:rsidRDefault="00D2427B" w:rsidP="00AF4E5B">
      <w:pPr>
        <w:suppressAutoHyphens/>
        <w:ind w:firstLine="709"/>
        <w:contextualSpacing/>
        <w:jc w:val="both"/>
        <w:rPr>
          <w:sz w:val="24"/>
          <w:szCs w:val="24"/>
        </w:rPr>
      </w:pPr>
      <w:r w:rsidRPr="001163DA">
        <w:rPr>
          <w:sz w:val="24"/>
          <w:szCs w:val="24"/>
        </w:rPr>
        <w:t>Контрольно-счетн</w:t>
      </w:r>
      <w:r w:rsidR="00D62B04" w:rsidRPr="001163DA">
        <w:rPr>
          <w:sz w:val="24"/>
          <w:szCs w:val="24"/>
        </w:rPr>
        <w:t>ый орган</w:t>
      </w:r>
      <w:r w:rsidRPr="001163DA">
        <w:rPr>
          <w:sz w:val="24"/>
          <w:szCs w:val="24"/>
        </w:rPr>
        <w:t xml:space="preserve"> предлагает </w:t>
      </w:r>
      <w:r w:rsidR="00537F48" w:rsidRPr="001163DA">
        <w:rPr>
          <w:sz w:val="24"/>
          <w:szCs w:val="24"/>
        </w:rPr>
        <w:t>Лебедин</w:t>
      </w:r>
      <w:r w:rsidR="00F51F69" w:rsidRPr="001163DA">
        <w:rPr>
          <w:sz w:val="24"/>
          <w:szCs w:val="24"/>
        </w:rPr>
        <w:t xml:space="preserve">скому </w:t>
      </w:r>
      <w:r w:rsidR="00AD30F0" w:rsidRPr="001163DA">
        <w:rPr>
          <w:sz w:val="24"/>
          <w:szCs w:val="24"/>
        </w:rPr>
        <w:t>сельскому</w:t>
      </w:r>
      <w:r w:rsidR="00F51F69" w:rsidRPr="001163DA">
        <w:rPr>
          <w:sz w:val="24"/>
          <w:szCs w:val="24"/>
        </w:rPr>
        <w:t xml:space="preserve"> Совету депутатов </w:t>
      </w:r>
      <w:r w:rsidRPr="001163DA">
        <w:rPr>
          <w:sz w:val="24"/>
          <w:szCs w:val="24"/>
        </w:rPr>
        <w:t xml:space="preserve">рассмотреть и утвердить отчет об исполнении </w:t>
      </w:r>
      <w:r w:rsidR="00B40906" w:rsidRPr="001163DA">
        <w:rPr>
          <w:sz w:val="24"/>
          <w:szCs w:val="24"/>
        </w:rPr>
        <w:t>бюджета сельского поселения</w:t>
      </w:r>
      <w:r w:rsidRPr="001163DA">
        <w:rPr>
          <w:sz w:val="24"/>
          <w:szCs w:val="24"/>
        </w:rPr>
        <w:t xml:space="preserve"> за </w:t>
      </w:r>
      <w:r w:rsidR="00103578" w:rsidRPr="001163DA">
        <w:rPr>
          <w:sz w:val="24"/>
          <w:szCs w:val="24"/>
        </w:rPr>
        <w:t>202</w:t>
      </w:r>
      <w:r w:rsidR="00B83A6A" w:rsidRPr="001163DA">
        <w:rPr>
          <w:sz w:val="24"/>
          <w:szCs w:val="24"/>
        </w:rPr>
        <w:t>2</w:t>
      </w:r>
      <w:r w:rsidRPr="001163DA">
        <w:rPr>
          <w:sz w:val="24"/>
          <w:szCs w:val="24"/>
        </w:rPr>
        <w:t xml:space="preserve"> год.</w:t>
      </w:r>
      <w:r w:rsidRPr="001163DA">
        <w:rPr>
          <w:sz w:val="24"/>
          <w:szCs w:val="24"/>
        </w:rPr>
        <w:cr/>
      </w:r>
    </w:p>
    <w:p w:rsidR="00DF1EAA" w:rsidRPr="001163DA" w:rsidRDefault="00DF1EAA" w:rsidP="00AF4E5B">
      <w:pPr>
        <w:suppressAutoHyphens/>
        <w:ind w:firstLine="709"/>
        <w:contextualSpacing/>
        <w:jc w:val="both"/>
        <w:rPr>
          <w:sz w:val="24"/>
          <w:szCs w:val="24"/>
        </w:rPr>
      </w:pPr>
    </w:p>
    <w:p w:rsidR="00DF1EAA" w:rsidRPr="001163DA" w:rsidRDefault="00DF1EAA" w:rsidP="00AF4E5B">
      <w:pPr>
        <w:suppressAutoHyphens/>
        <w:ind w:firstLine="709"/>
        <w:contextualSpacing/>
        <w:jc w:val="both"/>
        <w:rPr>
          <w:sz w:val="24"/>
          <w:szCs w:val="24"/>
        </w:rPr>
      </w:pPr>
    </w:p>
    <w:p w:rsidR="00DF1EAA" w:rsidRPr="001163DA" w:rsidRDefault="00DF1EAA" w:rsidP="00AF4E5B">
      <w:pPr>
        <w:suppressAutoHyphens/>
        <w:ind w:firstLine="709"/>
        <w:contextualSpacing/>
        <w:jc w:val="both"/>
        <w:rPr>
          <w:sz w:val="24"/>
          <w:szCs w:val="24"/>
        </w:rPr>
      </w:pPr>
    </w:p>
    <w:p w:rsidR="00DF1EAA" w:rsidRPr="001163DA" w:rsidRDefault="00DF1EAA" w:rsidP="00AF4E5B">
      <w:pPr>
        <w:suppressAutoHyphens/>
        <w:ind w:firstLine="709"/>
        <w:contextualSpacing/>
        <w:jc w:val="both"/>
        <w:rPr>
          <w:sz w:val="24"/>
          <w:szCs w:val="24"/>
        </w:rPr>
      </w:pPr>
    </w:p>
    <w:p w:rsidR="00D90B0E" w:rsidRPr="001163DA" w:rsidRDefault="00D90B0E" w:rsidP="00AF4E5B">
      <w:pPr>
        <w:suppressAutoHyphens/>
        <w:ind w:firstLine="709"/>
        <w:contextualSpacing/>
        <w:jc w:val="both"/>
        <w:rPr>
          <w:sz w:val="24"/>
          <w:szCs w:val="24"/>
        </w:rPr>
      </w:pPr>
    </w:p>
    <w:p w:rsidR="00F51F69" w:rsidRPr="001163DA" w:rsidRDefault="00F51F69" w:rsidP="00AF4E5B">
      <w:pPr>
        <w:suppressAutoHyphens/>
        <w:contextualSpacing/>
        <w:jc w:val="both"/>
        <w:rPr>
          <w:sz w:val="24"/>
          <w:szCs w:val="24"/>
        </w:rPr>
      </w:pPr>
      <w:r w:rsidRPr="001163DA">
        <w:rPr>
          <w:sz w:val="24"/>
          <w:szCs w:val="24"/>
        </w:rPr>
        <w:t xml:space="preserve">Председатель контрольно-счетного </w:t>
      </w:r>
    </w:p>
    <w:p w:rsidR="00F51F69" w:rsidRPr="001163DA" w:rsidRDefault="00F51F69" w:rsidP="00AF4E5B">
      <w:pPr>
        <w:suppressAutoHyphens/>
        <w:contextualSpacing/>
        <w:jc w:val="both"/>
        <w:rPr>
          <w:sz w:val="24"/>
          <w:szCs w:val="24"/>
        </w:rPr>
      </w:pPr>
      <w:r w:rsidRPr="001163DA">
        <w:rPr>
          <w:sz w:val="24"/>
          <w:szCs w:val="24"/>
        </w:rPr>
        <w:t xml:space="preserve">органа муниципального образования </w:t>
      </w:r>
    </w:p>
    <w:p w:rsidR="00F51F69" w:rsidRPr="001163DA" w:rsidRDefault="00F51F69" w:rsidP="00AF4E5B">
      <w:pPr>
        <w:suppressAutoHyphens/>
        <w:contextualSpacing/>
        <w:jc w:val="both"/>
        <w:rPr>
          <w:sz w:val="24"/>
          <w:szCs w:val="24"/>
        </w:rPr>
      </w:pPr>
      <w:r w:rsidRPr="001163DA">
        <w:rPr>
          <w:sz w:val="24"/>
          <w:szCs w:val="24"/>
        </w:rPr>
        <w:t xml:space="preserve">Табунский район Алтайского края                     _________                                Е.А. Шпулинг     </w:t>
      </w:r>
    </w:p>
    <w:p w:rsidR="00D2427B" w:rsidRPr="001163DA" w:rsidRDefault="00F51F69" w:rsidP="00AF4E5B">
      <w:pPr>
        <w:suppressAutoHyphens/>
        <w:contextualSpacing/>
        <w:jc w:val="both"/>
      </w:pPr>
      <w:r w:rsidRPr="001163DA">
        <w:t xml:space="preserve">                                                                       </w:t>
      </w:r>
      <w:r w:rsidR="00D90B0E" w:rsidRPr="001163DA">
        <w:t xml:space="preserve">                  </w:t>
      </w:r>
      <w:r w:rsidRPr="001163DA">
        <w:t xml:space="preserve">          (подпись)                           </w:t>
      </w:r>
    </w:p>
    <w:sectPr w:rsidR="00D2427B" w:rsidRPr="001163DA" w:rsidSect="00FA42C8">
      <w:headerReference w:type="default" r:id="rId9"/>
      <w:footerReference w:type="even" r:id="rId10"/>
      <w:footerReference w:type="default" r:id="rId11"/>
      <w:headerReference w:type="first" r:id="rId12"/>
      <w:type w:val="continuous"/>
      <w:pgSz w:w="11906" w:h="16838"/>
      <w:pgMar w:top="1134" w:right="566" w:bottom="1276" w:left="1276" w:header="312"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B11" w:rsidRDefault="00D96B11">
      <w:r>
        <w:separator/>
      </w:r>
    </w:p>
  </w:endnote>
  <w:endnote w:type="continuationSeparator" w:id="0">
    <w:p w:rsidR="00D96B11" w:rsidRDefault="00D9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C8" w:rsidRDefault="00FA42C8" w:rsidP="007176C6">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A42C8" w:rsidRDefault="00FA42C8" w:rsidP="000416B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C8" w:rsidRDefault="00FA42C8" w:rsidP="000416B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B11" w:rsidRDefault="00D96B11">
      <w:r>
        <w:separator/>
      </w:r>
    </w:p>
  </w:footnote>
  <w:footnote w:type="continuationSeparator" w:id="0">
    <w:p w:rsidR="00D96B11" w:rsidRDefault="00D96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C8" w:rsidRDefault="00FA42C8">
    <w:pPr>
      <w:pStyle w:val="a7"/>
      <w:jc w:val="center"/>
    </w:pPr>
    <w:r>
      <w:fldChar w:fldCharType="begin"/>
    </w:r>
    <w:r>
      <w:instrText>PAGE   \* MERGEFORMAT</w:instrText>
    </w:r>
    <w:r>
      <w:fldChar w:fldCharType="separate"/>
    </w:r>
    <w:r w:rsidR="00AF4E5B">
      <w:rPr>
        <w:noProof/>
      </w:rPr>
      <w:t>7</w:t>
    </w:r>
    <w:r>
      <w:fldChar w:fldCharType="end"/>
    </w:r>
  </w:p>
  <w:p w:rsidR="00FA42C8" w:rsidRDefault="00FA42C8">
    <w:pPr>
      <w:pStyle w:val="a7"/>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C8" w:rsidRDefault="001163DA" w:rsidP="003E029D">
    <w:pPr>
      <w:pStyle w:val="a7"/>
      <w:ind w:right="5952"/>
      <w:jc w:val="center"/>
    </w:pPr>
    <w:r>
      <w:rPr>
        <w:noProof/>
      </w:rPr>
      <w:drawing>
        <wp:inline distT="0" distB="0" distL="0" distR="0">
          <wp:extent cx="428625" cy="723900"/>
          <wp:effectExtent l="0" t="0" r="0" b="0"/>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7E9C"/>
    <w:multiLevelType w:val="hybridMultilevel"/>
    <w:tmpl w:val="66846C82"/>
    <w:lvl w:ilvl="0" w:tplc="AE3234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3432439"/>
    <w:multiLevelType w:val="hybridMultilevel"/>
    <w:tmpl w:val="9CB2E93E"/>
    <w:lvl w:ilvl="0" w:tplc="80AE246E">
      <w:start w:val="1"/>
      <w:numFmt w:val="decimal"/>
      <w:lvlText w:val="%1)"/>
      <w:lvlJc w:val="left"/>
      <w:pPr>
        <w:ind w:left="927"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8F10847"/>
    <w:multiLevelType w:val="hybridMultilevel"/>
    <w:tmpl w:val="BBA2D6EA"/>
    <w:lvl w:ilvl="0" w:tplc="9E80FB5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333A53"/>
    <w:multiLevelType w:val="hybridMultilevel"/>
    <w:tmpl w:val="9DD8FE8C"/>
    <w:lvl w:ilvl="0" w:tplc="FEB03124">
      <w:start w:val="1"/>
      <w:numFmt w:val="decimal"/>
      <w:lvlText w:val="%1)"/>
      <w:lvlJc w:val="left"/>
      <w:pPr>
        <w:ind w:left="1212"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6483844"/>
    <w:multiLevelType w:val="hybridMultilevel"/>
    <w:tmpl w:val="DADA9CB6"/>
    <w:lvl w:ilvl="0" w:tplc="241CC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49C6526"/>
    <w:multiLevelType w:val="hybridMultilevel"/>
    <w:tmpl w:val="CBD2C454"/>
    <w:lvl w:ilvl="0" w:tplc="0D6420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29F12C9"/>
    <w:multiLevelType w:val="hybridMultilevel"/>
    <w:tmpl w:val="ABD0E57A"/>
    <w:lvl w:ilvl="0" w:tplc="370AFBD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0F68F7"/>
    <w:multiLevelType w:val="hybridMultilevel"/>
    <w:tmpl w:val="806E9C3C"/>
    <w:lvl w:ilvl="0" w:tplc="384E74F0">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4"/>
  </w:num>
  <w:num w:numId="4">
    <w:abstractNumId w:val="7"/>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13"/>
    <w:rsid w:val="00001317"/>
    <w:rsid w:val="00001601"/>
    <w:rsid w:val="00001F2E"/>
    <w:rsid w:val="00001FB2"/>
    <w:rsid w:val="00003325"/>
    <w:rsid w:val="00004A01"/>
    <w:rsid w:val="00004AA2"/>
    <w:rsid w:val="00005230"/>
    <w:rsid w:val="0000581A"/>
    <w:rsid w:val="000061A8"/>
    <w:rsid w:val="00006C14"/>
    <w:rsid w:val="00007BDA"/>
    <w:rsid w:val="00010AB1"/>
    <w:rsid w:val="0001113D"/>
    <w:rsid w:val="000114B1"/>
    <w:rsid w:val="000119AD"/>
    <w:rsid w:val="0001364A"/>
    <w:rsid w:val="00013FC8"/>
    <w:rsid w:val="000141C1"/>
    <w:rsid w:val="0001476E"/>
    <w:rsid w:val="000166D9"/>
    <w:rsid w:val="00016853"/>
    <w:rsid w:val="0001750A"/>
    <w:rsid w:val="000175CE"/>
    <w:rsid w:val="00020933"/>
    <w:rsid w:val="00020A37"/>
    <w:rsid w:val="00020E00"/>
    <w:rsid w:val="0002154A"/>
    <w:rsid w:val="00021969"/>
    <w:rsid w:val="000231DF"/>
    <w:rsid w:val="00023E00"/>
    <w:rsid w:val="0002599E"/>
    <w:rsid w:val="00025B08"/>
    <w:rsid w:val="00025B72"/>
    <w:rsid w:val="00030027"/>
    <w:rsid w:val="00031E72"/>
    <w:rsid w:val="0003217E"/>
    <w:rsid w:val="0003616C"/>
    <w:rsid w:val="000373D6"/>
    <w:rsid w:val="00037BAE"/>
    <w:rsid w:val="000416B7"/>
    <w:rsid w:val="00042306"/>
    <w:rsid w:val="00043868"/>
    <w:rsid w:val="000449C3"/>
    <w:rsid w:val="0004527E"/>
    <w:rsid w:val="00046C2E"/>
    <w:rsid w:val="00046E5E"/>
    <w:rsid w:val="0004705B"/>
    <w:rsid w:val="00047DF6"/>
    <w:rsid w:val="00051C90"/>
    <w:rsid w:val="00052F62"/>
    <w:rsid w:val="00053498"/>
    <w:rsid w:val="000554B7"/>
    <w:rsid w:val="00056361"/>
    <w:rsid w:val="00056706"/>
    <w:rsid w:val="00056836"/>
    <w:rsid w:val="00061121"/>
    <w:rsid w:val="00064A78"/>
    <w:rsid w:val="00064BD8"/>
    <w:rsid w:val="00064C61"/>
    <w:rsid w:val="00073EEB"/>
    <w:rsid w:val="00075852"/>
    <w:rsid w:val="00075A13"/>
    <w:rsid w:val="00076166"/>
    <w:rsid w:val="00076392"/>
    <w:rsid w:val="000771F9"/>
    <w:rsid w:val="00077AF2"/>
    <w:rsid w:val="0008172C"/>
    <w:rsid w:val="000833EE"/>
    <w:rsid w:val="000838B7"/>
    <w:rsid w:val="00084F26"/>
    <w:rsid w:val="00084FBA"/>
    <w:rsid w:val="00085525"/>
    <w:rsid w:val="00086BF3"/>
    <w:rsid w:val="0008729C"/>
    <w:rsid w:val="00090354"/>
    <w:rsid w:val="000912E4"/>
    <w:rsid w:val="00091FC0"/>
    <w:rsid w:val="00092308"/>
    <w:rsid w:val="00095B44"/>
    <w:rsid w:val="00097094"/>
    <w:rsid w:val="00097BCB"/>
    <w:rsid w:val="000A0B1D"/>
    <w:rsid w:val="000A1530"/>
    <w:rsid w:val="000A1D92"/>
    <w:rsid w:val="000A22BE"/>
    <w:rsid w:val="000A4DD2"/>
    <w:rsid w:val="000A5519"/>
    <w:rsid w:val="000A5D1D"/>
    <w:rsid w:val="000A626A"/>
    <w:rsid w:val="000B10D7"/>
    <w:rsid w:val="000B20BE"/>
    <w:rsid w:val="000B28ED"/>
    <w:rsid w:val="000B3522"/>
    <w:rsid w:val="000B570C"/>
    <w:rsid w:val="000B7172"/>
    <w:rsid w:val="000C288E"/>
    <w:rsid w:val="000C3F92"/>
    <w:rsid w:val="000C6209"/>
    <w:rsid w:val="000C683C"/>
    <w:rsid w:val="000C73E0"/>
    <w:rsid w:val="000D056B"/>
    <w:rsid w:val="000D0CF8"/>
    <w:rsid w:val="000D2CC1"/>
    <w:rsid w:val="000D4705"/>
    <w:rsid w:val="000D7054"/>
    <w:rsid w:val="000D70D5"/>
    <w:rsid w:val="000D7545"/>
    <w:rsid w:val="000E0F15"/>
    <w:rsid w:val="000E4312"/>
    <w:rsid w:val="000E6EF0"/>
    <w:rsid w:val="000F08BF"/>
    <w:rsid w:val="000F0BC0"/>
    <w:rsid w:val="000F18C1"/>
    <w:rsid w:val="000F23EA"/>
    <w:rsid w:val="000F37EB"/>
    <w:rsid w:val="000F41AE"/>
    <w:rsid w:val="000F46D3"/>
    <w:rsid w:val="000F516D"/>
    <w:rsid w:val="000F693D"/>
    <w:rsid w:val="000F6A6F"/>
    <w:rsid w:val="000F707E"/>
    <w:rsid w:val="00100353"/>
    <w:rsid w:val="001012B1"/>
    <w:rsid w:val="00102F04"/>
    <w:rsid w:val="00103578"/>
    <w:rsid w:val="00106581"/>
    <w:rsid w:val="00107926"/>
    <w:rsid w:val="001106BA"/>
    <w:rsid w:val="00111342"/>
    <w:rsid w:val="001130E9"/>
    <w:rsid w:val="0011414D"/>
    <w:rsid w:val="001154D0"/>
    <w:rsid w:val="001163DA"/>
    <w:rsid w:val="001176B7"/>
    <w:rsid w:val="00117772"/>
    <w:rsid w:val="00121079"/>
    <w:rsid w:val="001231B5"/>
    <w:rsid w:val="001258B2"/>
    <w:rsid w:val="00127906"/>
    <w:rsid w:val="0013045C"/>
    <w:rsid w:val="00131045"/>
    <w:rsid w:val="001333CB"/>
    <w:rsid w:val="0013377A"/>
    <w:rsid w:val="00134BA2"/>
    <w:rsid w:val="001366DA"/>
    <w:rsid w:val="00136A92"/>
    <w:rsid w:val="0013741C"/>
    <w:rsid w:val="00141574"/>
    <w:rsid w:val="001418C9"/>
    <w:rsid w:val="00142D7D"/>
    <w:rsid w:val="0014327F"/>
    <w:rsid w:val="00143D37"/>
    <w:rsid w:val="00145735"/>
    <w:rsid w:val="00150582"/>
    <w:rsid w:val="00151ACF"/>
    <w:rsid w:val="001532CE"/>
    <w:rsid w:val="00153821"/>
    <w:rsid w:val="00155842"/>
    <w:rsid w:val="0016034E"/>
    <w:rsid w:val="00160C73"/>
    <w:rsid w:val="00160C7E"/>
    <w:rsid w:val="00160D50"/>
    <w:rsid w:val="0016210A"/>
    <w:rsid w:val="00162636"/>
    <w:rsid w:val="00165291"/>
    <w:rsid w:val="00171D9F"/>
    <w:rsid w:val="001747B2"/>
    <w:rsid w:val="00174F45"/>
    <w:rsid w:val="0017720B"/>
    <w:rsid w:val="0017781F"/>
    <w:rsid w:val="00177833"/>
    <w:rsid w:val="001838AC"/>
    <w:rsid w:val="00185523"/>
    <w:rsid w:val="001862A5"/>
    <w:rsid w:val="001864FD"/>
    <w:rsid w:val="00186756"/>
    <w:rsid w:val="001872D6"/>
    <w:rsid w:val="0019061A"/>
    <w:rsid w:val="00195FA4"/>
    <w:rsid w:val="001A0666"/>
    <w:rsid w:val="001A067F"/>
    <w:rsid w:val="001A0CDE"/>
    <w:rsid w:val="001A2877"/>
    <w:rsid w:val="001A2A98"/>
    <w:rsid w:val="001A43D9"/>
    <w:rsid w:val="001A70B1"/>
    <w:rsid w:val="001B09DA"/>
    <w:rsid w:val="001B1516"/>
    <w:rsid w:val="001B2B09"/>
    <w:rsid w:val="001B3C76"/>
    <w:rsid w:val="001B3D1A"/>
    <w:rsid w:val="001B3D4C"/>
    <w:rsid w:val="001B4BF0"/>
    <w:rsid w:val="001B57A9"/>
    <w:rsid w:val="001B57D1"/>
    <w:rsid w:val="001B716E"/>
    <w:rsid w:val="001C0B1D"/>
    <w:rsid w:val="001C3835"/>
    <w:rsid w:val="001C478E"/>
    <w:rsid w:val="001C62CE"/>
    <w:rsid w:val="001C6A49"/>
    <w:rsid w:val="001C7F42"/>
    <w:rsid w:val="001D08B8"/>
    <w:rsid w:val="001D0A61"/>
    <w:rsid w:val="001D1884"/>
    <w:rsid w:val="001D24F3"/>
    <w:rsid w:val="001D2881"/>
    <w:rsid w:val="001D3EBD"/>
    <w:rsid w:val="001D714D"/>
    <w:rsid w:val="001D7192"/>
    <w:rsid w:val="001D719D"/>
    <w:rsid w:val="001D7F6D"/>
    <w:rsid w:val="001E393D"/>
    <w:rsid w:val="001E5E82"/>
    <w:rsid w:val="001F0070"/>
    <w:rsid w:val="001F09D9"/>
    <w:rsid w:val="001F1B97"/>
    <w:rsid w:val="001F3487"/>
    <w:rsid w:val="001F6297"/>
    <w:rsid w:val="001F6322"/>
    <w:rsid w:val="001F7D38"/>
    <w:rsid w:val="00200153"/>
    <w:rsid w:val="002003D9"/>
    <w:rsid w:val="00201A34"/>
    <w:rsid w:val="00201DF9"/>
    <w:rsid w:val="00211159"/>
    <w:rsid w:val="00212D20"/>
    <w:rsid w:val="00213186"/>
    <w:rsid w:val="0021486C"/>
    <w:rsid w:val="00214E4D"/>
    <w:rsid w:val="00214F36"/>
    <w:rsid w:val="00215AF2"/>
    <w:rsid w:val="00215C12"/>
    <w:rsid w:val="00216C5A"/>
    <w:rsid w:val="002204B2"/>
    <w:rsid w:val="00221DF7"/>
    <w:rsid w:val="00224479"/>
    <w:rsid w:val="00225B4F"/>
    <w:rsid w:val="00225DF7"/>
    <w:rsid w:val="002264BD"/>
    <w:rsid w:val="00227FA3"/>
    <w:rsid w:val="00230759"/>
    <w:rsid w:val="002309DC"/>
    <w:rsid w:val="00232459"/>
    <w:rsid w:val="00232F68"/>
    <w:rsid w:val="00234722"/>
    <w:rsid w:val="00235575"/>
    <w:rsid w:val="0023571E"/>
    <w:rsid w:val="00236655"/>
    <w:rsid w:val="00237364"/>
    <w:rsid w:val="00240912"/>
    <w:rsid w:val="00241455"/>
    <w:rsid w:val="0024347B"/>
    <w:rsid w:val="0024401B"/>
    <w:rsid w:val="00244806"/>
    <w:rsid w:val="00245D00"/>
    <w:rsid w:val="002467FF"/>
    <w:rsid w:val="002468E1"/>
    <w:rsid w:val="002472B3"/>
    <w:rsid w:val="00250853"/>
    <w:rsid w:val="00250CD4"/>
    <w:rsid w:val="00256587"/>
    <w:rsid w:val="002572C8"/>
    <w:rsid w:val="00257641"/>
    <w:rsid w:val="00261774"/>
    <w:rsid w:val="00261B7C"/>
    <w:rsid w:val="00264831"/>
    <w:rsid w:val="002649ED"/>
    <w:rsid w:val="00266405"/>
    <w:rsid w:val="00266F16"/>
    <w:rsid w:val="00267F04"/>
    <w:rsid w:val="00270899"/>
    <w:rsid w:val="00271A70"/>
    <w:rsid w:val="0027425A"/>
    <w:rsid w:val="002744EF"/>
    <w:rsid w:val="00276E29"/>
    <w:rsid w:val="00277834"/>
    <w:rsid w:val="00277A29"/>
    <w:rsid w:val="0028150C"/>
    <w:rsid w:val="0028182F"/>
    <w:rsid w:val="00282638"/>
    <w:rsid w:val="002855C0"/>
    <w:rsid w:val="00285690"/>
    <w:rsid w:val="002921B1"/>
    <w:rsid w:val="002925DC"/>
    <w:rsid w:val="0029538A"/>
    <w:rsid w:val="00295614"/>
    <w:rsid w:val="0029573B"/>
    <w:rsid w:val="00296D2E"/>
    <w:rsid w:val="00297A45"/>
    <w:rsid w:val="00297AB4"/>
    <w:rsid w:val="00297BAA"/>
    <w:rsid w:val="002A10CE"/>
    <w:rsid w:val="002A13F7"/>
    <w:rsid w:val="002A1550"/>
    <w:rsid w:val="002A1F94"/>
    <w:rsid w:val="002A23C4"/>
    <w:rsid w:val="002A2748"/>
    <w:rsid w:val="002A5734"/>
    <w:rsid w:val="002A65D1"/>
    <w:rsid w:val="002A752D"/>
    <w:rsid w:val="002A7811"/>
    <w:rsid w:val="002B0D27"/>
    <w:rsid w:val="002B2C60"/>
    <w:rsid w:val="002B3614"/>
    <w:rsid w:val="002B36F2"/>
    <w:rsid w:val="002B3B9F"/>
    <w:rsid w:val="002B4C2F"/>
    <w:rsid w:val="002B4CD2"/>
    <w:rsid w:val="002B517E"/>
    <w:rsid w:val="002B51FC"/>
    <w:rsid w:val="002B7E66"/>
    <w:rsid w:val="002C0372"/>
    <w:rsid w:val="002C0A7E"/>
    <w:rsid w:val="002C1D76"/>
    <w:rsid w:val="002C22E4"/>
    <w:rsid w:val="002C2A38"/>
    <w:rsid w:val="002C38D8"/>
    <w:rsid w:val="002C40D5"/>
    <w:rsid w:val="002C4DBF"/>
    <w:rsid w:val="002C5DBC"/>
    <w:rsid w:val="002D1860"/>
    <w:rsid w:val="002D22F9"/>
    <w:rsid w:val="002D269C"/>
    <w:rsid w:val="002D32ED"/>
    <w:rsid w:val="002D3AB8"/>
    <w:rsid w:val="002D3D5D"/>
    <w:rsid w:val="002D4197"/>
    <w:rsid w:val="002D51AD"/>
    <w:rsid w:val="002D7EE4"/>
    <w:rsid w:val="002E0DD1"/>
    <w:rsid w:val="002E1476"/>
    <w:rsid w:val="002E1E95"/>
    <w:rsid w:val="002E331B"/>
    <w:rsid w:val="002E41AE"/>
    <w:rsid w:val="002E4E53"/>
    <w:rsid w:val="002E68C9"/>
    <w:rsid w:val="002E6BFB"/>
    <w:rsid w:val="002E6D71"/>
    <w:rsid w:val="002E7890"/>
    <w:rsid w:val="002F02C4"/>
    <w:rsid w:val="002F0E07"/>
    <w:rsid w:val="002F19F0"/>
    <w:rsid w:val="002F24D9"/>
    <w:rsid w:val="002F3775"/>
    <w:rsid w:val="002F38BE"/>
    <w:rsid w:val="002F484F"/>
    <w:rsid w:val="002F6907"/>
    <w:rsid w:val="00301AF4"/>
    <w:rsid w:val="00301BB0"/>
    <w:rsid w:val="00301C6D"/>
    <w:rsid w:val="00302E3A"/>
    <w:rsid w:val="003039E4"/>
    <w:rsid w:val="00304742"/>
    <w:rsid w:val="00304AF9"/>
    <w:rsid w:val="00306F48"/>
    <w:rsid w:val="003072FC"/>
    <w:rsid w:val="00311214"/>
    <w:rsid w:val="00311470"/>
    <w:rsid w:val="00311B24"/>
    <w:rsid w:val="003163B1"/>
    <w:rsid w:val="00316601"/>
    <w:rsid w:val="003209A8"/>
    <w:rsid w:val="00320A9A"/>
    <w:rsid w:val="00324140"/>
    <w:rsid w:val="003272DC"/>
    <w:rsid w:val="00327736"/>
    <w:rsid w:val="00330AC8"/>
    <w:rsid w:val="00332AD0"/>
    <w:rsid w:val="00332DD8"/>
    <w:rsid w:val="00333DEF"/>
    <w:rsid w:val="00334266"/>
    <w:rsid w:val="0033439F"/>
    <w:rsid w:val="0033627E"/>
    <w:rsid w:val="00337C8D"/>
    <w:rsid w:val="00340573"/>
    <w:rsid w:val="00341EB7"/>
    <w:rsid w:val="00342225"/>
    <w:rsid w:val="003427B9"/>
    <w:rsid w:val="00343CD1"/>
    <w:rsid w:val="00346735"/>
    <w:rsid w:val="00347A08"/>
    <w:rsid w:val="003515EC"/>
    <w:rsid w:val="00351A3F"/>
    <w:rsid w:val="00351E14"/>
    <w:rsid w:val="0035414B"/>
    <w:rsid w:val="003542D2"/>
    <w:rsid w:val="00355C2F"/>
    <w:rsid w:val="00355E8C"/>
    <w:rsid w:val="003561EA"/>
    <w:rsid w:val="00357E3B"/>
    <w:rsid w:val="00357FA8"/>
    <w:rsid w:val="003616D7"/>
    <w:rsid w:val="00363DBD"/>
    <w:rsid w:val="00365093"/>
    <w:rsid w:val="0036575A"/>
    <w:rsid w:val="00366498"/>
    <w:rsid w:val="00366E4B"/>
    <w:rsid w:val="00367BF1"/>
    <w:rsid w:val="00367BFB"/>
    <w:rsid w:val="003712A1"/>
    <w:rsid w:val="00371601"/>
    <w:rsid w:val="0037262A"/>
    <w:rsid w:val="00374055"/>
    <w:rsid w:val="00374313"/>
    <w:rsid w:val="00375520"/>
    <w:rsid w:val="00375F99"/>
    <w:rsid w:val="00376336"/>
    <w:rsid w:val="00377741"/>
    <w:rsid w:val="00377965"/>
    <w:rsid w:val="003800D3"/>
    <w:rsid w:val="0038069F"/>
    <w:rsid w:val="00380FD7"/>
    <w:rsid w:val="00381782"/>
    <w:rsid w:val="00382AE5"/>
    <w:rsid w:val="00382CF6"/>
    <w:rsid w:val="00383ABF"/>
    <w:rsid w:val="00384B19"/>
    <w:rsid w:val="00385FD0"/>
    <w:rsid w:val="00386F48"/>
    <w:rsid w:val="00387779"/>
    <w:rsid w:val="003877EA"/>
    <w:rsid w:val="003904BD"/>
    <w:rsid w:val="00390977"/>
    <w:rsid w:val="0039293C"/>
    <w:rsid w:val="00392B58"/>
    <w:rsid w:val="00394704"/>
    <w:rsid w:val="003949AA"/>
    <w:rsid w:val="003964E6"/>
    <w:rsid w:val="003A08CB"/>
    <w:rsid w:val="003A0AE7"/>
    <w:rsid w:val="003A2C4B"/>
    <w:rsid w:val="003A33C9"/>
    <w:rsid w:val="003A435A"/>
    <w:rsid w:val="003A5377"/>
    <w:rsid w:val="003A6075"/>
    <w:rsid w:val="003A6BD7"/>
    <w:rsid w:val="003B03ED"/>
    <w:rsid w:val="003B31EB"/>
    <w:rsid w:val="003B5404"/>
    <w:rsid w:val="003B5A7A"/>
    <w:rsid w:val="003B6F21"/>
    <w:rsid w:val="003C273C"/>
    <w:rsid w:val="003C4983"/>
    <w:rsid w:val="003C5557"/>
    <w:rsid w:val="003C5C1A"/>
    <w:rsid w:val="003C6139"/>
    <w:rsid w:val="003C731B"/>
    <w:rsid w:val="003D07E4"/>
    <w:rsid w:val="003D493A"/>
    <w:rsid w:val="003D5589"/>
    <w:rsid w:val="003D638A"/>
    <w:rsid w:val="003D74A5"/>
    <w:rsid w:val="003E029D"/>
    <w:rsid w:val="003E45F9"/>
    <w:rsid w:val="003E73D8"/>
    <w:rsid w:val="003F04FD"/>
    <w:rsid w:val="003F250E"/>
    <w:rsid w:val="003F49C6"/>
    <w:rsid w:val="003F5672"/>
    <w:rsid w:val="0040100E"/>
    <w:rsid w:val="004010A0"/>
    <w:rsid w:val="0040204C"/>
    <w:rsid w:val="00402878"/>
    <w:rsid w:val="00403DE4"/>
    <w:rsid w:val="00405017"/>
    <w:rsid w:val="0040614B"/>
    <w:rsid w:val="004078E8"/>
    <w:rsid w:val="00411E47"/>
    <w:rsid w:val="004122F5"/>
    <w:rsid w:val="0041499E"/>
    <w:rsid w:val="0041512F"/>
    <w:rsid w:val="00416102"/>
    <w:rsid w:val="0041749C"/>
    <w:rsid w:val="0042633F"/>
    <w:rsid w:val="004268B3"/>
    <w:rsid w:val="00426ABD"/>
    <w:rsid w:val="004279C9"/>
    <w:rsid w:val="00427F3F"/>
    <w:rsid w:val="00430236"/>
    <w:rsid w:val="00433866"/>
    <w:rsid w:val="0043409E"/>
    <w:rsid w:val="004358EB"/>
    <w:rsid w:val="00437F47"/>
    <w:rsid w:val="00437FE2"/>
    <w:rsid w:val="004402D9"/>
    <w:rsid w:val="0044259B"/>
    <w:rsid w:val="004435D3"/>
    <w:rsid w:val="00447600"/>
    <w:rsid w:val="00450450"/>
    <w:rsid w:val="00451968"/>
    <w:rsid w:val="004572A4"/>
    <w:rsid w:val="00457E81"/>
    <w:rsid w:val="00460BD8"/>
    <w:rsid w:val="00462791"/>
    <w:rsid w:val="00466E4B"/>
    <w:rsid w:val="004713C4"/>
    <w:rsid w:val="00472447"/>
    <w:rsid w:val="00473224"/>
    <w:rsid w:val="00474251"/>
    <w:rsid w:val="00476F6D"/>
    <w:rsid w:val="004800D2"/>
    <w:rsid w:val="004802F7"/>
    <w:rsid w:val="004819D1"/>
    <w:rsid w:val="00483B1A"/>
    <w:rsid w:val="00483F22"/>
    <w:rsid w:val="00484116"/>
    <w:rsid w:val="00484631"/>
    <w:rsid w:val="0049073A"/>
    <w:rsid w:val="004920EE"/>
    <w:rsid w:val="0049289D"/>
    <w:rsid w:val="00493733"/>
    <w:rsid w:val="00493C3E"/>
    <w:rsid w:val="00493DB2"/>
    <w:rsid w:val="00495701"/>
    <w:rsid w:val="00496B3F"/>
    <w:rsid w:val="004A05D8"/>
    <w:rsid w:val="004A183D"/>
    <w:rsid w:val="004A2883"/>
    <w:rsid w:val="004A28F3"/>
    <w:rsid w:val="004A2F90"/>
    <w:rsid w:val="004A47B7"/>
    <w:rsid w:val="004A6A9F"/>
    <w:rsid w:val="004A7685"/>
    <w:rsid w:val="004B17BB"/>
    <w:rsid w:val="004B26F6"/>
    <w:rsid w:val="004B33E1"/>
    <w:rsid w:val="004B3BF4"/>
    <w:rsid w:val="004B6290"/>
    <w:rsid w:val="004C065F"/>
    <w:rsid w:val="004C3C8C"/>
    <w:rsid w:val="004C44A8"/>
    <w:rsid w:val="004C5A31"/>
    <w:rsid w:val="004C5EBA"/>
    <w:rsid w:val="004C6D19"/>
    <w:rsid w:val="004C6F04"/>
    <w:rsid w:val="004D11F8"/>
    <w:rsid w:val="004D197D"/>
    <w:rsid w:val="004D31D4"/>
    <w:rsid w:val="004D5C73"/>
    <w:rsid w:val="004D6185"/>
    <w:rsid w:val="004D64A4"/>
    <w:rsid w:val="004D69EE"/>
    <w:rsid w:val="004D72E0"/>
    <w:rsid w:val="004D75FD"/>
    <w:rsid w:val="004E0B50"/>
    <w:rsid w:val="004E0ED3"/>
    <w:rsid w:val="004E1C5F"/>
    <w:rsid w:val="004E3593"/>
    <w:rsid w:val="004E485C"/>
    <w:rsid w:val="004E67EB"/>
    <w:rsid w:val="004F08D6"/>
    <w:rsid w:val="004F0DFC"/>
    <w:rsid w:val="004F397D"/>
    <w:rsid w:val="004F4DA8"/>
    <w:rsid w:val="004F5611"/>
    <w:rsid w:val="004F5F0B"/>
    <w:rsid w:val="004F61A3"/>
    <w:rsid w:val="005013DE"/>
    <w:rsid w:val="00502048"/>
    <w:rsid w:val="005021AF"/>
    <w:rsid w:val="00502F73"/>
    <w:rsid w:val="0050314A"/>
    <w:rsid w:val="0050449E"/>
    <w:rsid w:val="00505EEC"/>
    <w:rsid w:val="00510318"/>
    <w:rsid w:val="005117B3"/>
    <w:rsid w:val="005128AD"/>
    <w:rsid w:val="0051353F"/>
    <w:rsid w:val="00515AB0"/>
    <w:rsid w:val="00517BE3"/>
    <w:rsid w:val="00521C2C"/>
    <w:rsid w:val="00523462"/>
    <w:rsid w:val="00524249"/>
    <w:rsid w:val="00526D0F"/>
    <w:rsid w:val="00527406"/>
    <w:rsid w:val="00527BE6"/>
    <w:rsid w:val="00531205"/>
    <w:rsid w:val="0053160B"/>
    <w:rsid w:val="0053260F"/>
    <w:rsid w:val="0053395B"/>
    <w:rsid w:val="00533D09"/>
    <w:rsid w:val="005346D5"/>
    <w:rsid w:val="00537F48"/>
    <w:rsid w:val="00540AF1"/>
    <w:rsid w:val="00541D6E"/>
    <w:rsid w:val="005426BD"/>
    <w:rsid w:val="00543269"/>
    <w:rsid w:val="00543339"/>
    <w:rsid w:val="00544F01"/>
    <w:rsid w:val="00545552"/>
    <w:rsid w:val="00545E93"/>
    <w:rsid w:val="00547804"/>
    <w:rsid w:val="0055005D"/>
    <w:rsid w:val="00550310"/>
    <w:rsid w:val="005558C8"/>
    <w:rsid w:val="005569B0"/>
    <w:rsid w:val="0055766B"/>
    <w:rsid w:val="005577CF"/>
    <w:rsid w:val="00560656"/>
    <w:rsid w:val="005608DE"/>
    <w:rsid w:val="005611AA"/>
    <w:rsid w:val="005617AF"/>
    <w:rsid w:val="0056192D"/>
    <w:rsid w:val="00561985"/>
    <w:rsid w:val="00561B69"/>
    <w:rsid w:val="00562424"/>
    <w:rsid w:val="005643C9"/>
    <w:rsid w:val="00564F1B"/>
    <w:rsid w:val="00565258"/>
    <w:rsid w:val="005659EA"/>
    <w:rsid w:val="00567986"/>
    <w:rsid w:val="005706EE"/>
    <w:rsid w:val="00571620"/>
    <w:rsid w:val="005739FF"/>
    <w:rsid w:val="005741DB"/>
    <w:rsid w:val="00574B43"/>
    <w:rsid w:val="005755ED"/>
    <w:rsid w:val="00575E13"/>
    <w:rsid w:val="00576280"/>
    <w:rsid w:val="0058127B"/>
    <w:rsid w:val="0058156E"/>
    <w:rsid w:val="00584076"/>
    <w:rsid w:val="00584F50"/>
    <w:rsid w:val="0058551D"/>
    <w:rsid w:val="00587D79"/>
    <w:rsid w:val="005903AB"/>
    <w:rsid w:val="00591F60"/>
    <w:rsid w:val="00593A9D"/>
    <w:rsid w:val="00594E38"/>
    <w:rsid w:val="00596A05"/>
    <w:rsid w:val="005974B1"/>
    <w:rsid w:val="005A06E1"/>
    <w:rsid w:val="005A154A"/>
    <w:rsid w:val="005A1D86"/>
    <w:rsid w:val="005A299B"/>
    <w:rsid w:val="005A41ED"/>
    <w:rsid w:val="005A5B95"/>
    <w:rsid w:val="005B1B13"/>
    <w:rsid w:val="005B2234"/>
    <w:rsid w:val="005B27DF"/>
    <w:rsid w:val="005B341A"/>
    <w:rsid w:val="005B3798"/>
    <w:rsid w:val="005B397C"/>
    <w:rsid w:val="005B6BD4"/>
    <w:rsid w:val="005C0ECF"/>
    <w:rsid w:val="005C1014"/>
    <w:rsid w:val="005C12D3"/>
    <w:rsid w:val="005C1B88"/>
    <w:rsid w:val="005C2C72"/>
    <w:rsid w:val="005C3D43"/>
    <w:rsid w:val="005C58A6"/>
    <w:rsid w:val="005C7B68"/>
    <w:rsid w:val="005D1908"/>
    <w:rsid w:val="005D1F23"/>
    <w:rsid w:val="005D1F26"/>
    <w:rsid w:val="005D4ACA"/>
    <w:rsid w:val="005D7687"/>
    <w:rsid w:val="005E2F22"/>
    <w:rsid w:val="005E4B6A"/>
    <w:rsid w:val="005E7BA9"/>
    <w:rsid w:val="005F07AF"/>
    <w:rsid w:val="005F402B"/>
    <w:rsid w:val="005F4D0E"/>
    <w:rsid w:val="005F500C"/>
    <w:rsid w:val="005F56D1"/>
    <w:rsid w:val="005F5BEF"/>
    <w:rsid w:val="005F76B6"/>
    <w:rsid w:val="006001BD"/>
    <w:rsid w:val="00600A2B"/>
    <w:rsid w:val="00600A4B"/>
    <w:rsid w:val="00605101"/>
    <w:rsid w:val="0060551C"/>
    <w:rsid w:val="006055F5"/>
    <w:rsid w:val="0060598F"/>
    <w:rsid w:val="00605FFF"/>
    <w:rsid w:val="0060621A"/>
    <w:rsid w:val="006074CC"/>
    <w:rsid w:val="006107D4"/>
    <w:rsid w:val="0061116F"/>
    <w:rsid w:val="0061178B"/>
    <w:rsid w:val="00612454"/>
    <w:rsid w:val="006132D0"/>
    <w:rsid w:val="006138A6"/>
    <w:rsid w:val="00614220"/>
    <w:rsid w:val="006168CA"/>
    <w:rsid w:val="00617A4B"/>
    <w:rsid w:val="00617D65"/>
    <w:rsid w:val="006207BA"/>
    <w:rsid w:val="006222D4"/>
    <w:rsid w:val="00624229"/>
    <w:rsid w:val="006243AB"/>
    <w:rsid w:val="00625B0B"/>
    <w:rsid w:val="00626EE7"/>
    <w:rsid w:val="006273C2"/>
    <w:rsid w:val="00627DA1"/>
    <w:rsid w:val="00630007"/>
    <w:rsid w:val="00631662"/>
    <w:rsid w:val="00636290"/>
    <w:rsid w:val="00636AF2"/>
    <w:rsid w:val="00641434"/>
    <w:rsid w:val="00642AEE"/>
    <w:rsid w:val="00643108"/>
    <w:rsid w:val="00646229"/>
    <w:rsid w:val="0064655C"/>
    <w:rsid w:val="00646F10"/>
    <w:rsid w:val="0064728A"/>
    <w:rsid w:val="006479BD"/>
    <w:rsid w:val="00650777"/>
    <w:rsid w:val="00651057"/>
    <w:rsid w:val="00651367"/>
    <w:rsid w:val="0065252D"/>
    <w:rsid w:val="006533B8"/>
    <w:rsid w:val="00653B64"/>
    <w:rsid w:val="00654CBD"/>
    <w:rsid w:val="006551B7"/>
    <w:rsid w:val="00656926"/>
    <w:rsid w:val="00661D2A"/>
    <w:rsid w:val="00662CEC"/>
    <w:rsid w:val="00662E13"/>
    <w:rsid w:val="0066501E"/>
    <w:rsid w:val="00666348"/>
    <w:rsid w:val="006665EF"/>
    <w:rsid w:val="00667367"/>
    <w:rsid w:val="00670809"/>
    <w:rsid w:val="00671D88"/>
    <w:rsid w:val="00672481"/>
    <w:rsid w:val="00672957"/>
    <w:rsid w:val="00673606"/>
    <w:rsid w:val="00673E95"/>
    <w:rsid w:val="0067494C"/>
    <w:rsid w:val="00674EB0"/>
    <w:rsid w:val="00675A14"/>
    <w:rsid w:val="00675A1A"/>
    <w:rsid w:val="0068115F"/>
    <w:rsid w:val="006816EC"/>
    <w:rsid w:val="00683582"/>
    <w:rsid w:val="006835EC"/>
    <w:rsid w:val="00685293"/>
    <w:rsid w:val="00687156"/>
    <w:rsid w:val="0069016B"/>
    <w:rsid w:val="00692948"/>
    <w:rsid w:val="00692BD0"/>
    <w:rsid w:val="006933C3"/>
    <w:rsid w:val="006940E2"/>
    <w:rsid w:val="00697D50"/>
    <w:rsid w:val="006A1F8B"/>
    <w:rsid w:val="006A2853"/>
    <w:rsid w:val="006A3145"/>
    <w:rsid w:val="006A338E"/>
    <w:rsid w:val="006A3A5D"/>
    <w:rsid w:val="006A51E3"/>
    <w:rsid w:val="006A583F"/>
    <w:rsid w:val="006A6954"/>
    <w:rsid w:val="006A7CE7"/>
    <w:rsid w:val="006B18A4"/>
    <w:rsid w:val="006B4E7B"/>
    <w:rsid w:val="006B6B96"/>
    <w:rsid w:val="006C0000"/>
    <w:rsid w:val="006C212A"/>
    <w:rsid w:val="006C4276"/>
    <w:rsid w:val="006D0153"/>
    <w:rsid w:val="006D040D"/>
    <w:rsid w:val="006D5B7C"/>
    <w:rsid w:val="006E57B3"/>
    <w:rsid w:val="006E6277"/>
    <w:rsid w:val="006E6CA0"/>
    <w:rsid w:val="006F27ED"/>
    <w:rsid w:val="006F38CE"/>
    <w:rsid w:val="006F4E2F"/>
    <w:rsid w:val="006F5327"/>
    <w:rsid w:val="006F604E"/>
    <w:rsid w:val="006F68F5"/>
    <w:rsid w:val="006F7622"/>
    <w:rsid w:val="007003EC"/>
    <w:rsid w:val="00700E75"/>
    <w:rsid w:val="00702D57"/>
    <w:rsid w:val="00705424"/>
    <w:rsid w:val="00705A1A"/>
    <w:rsid w:val="00706287"/>
    <w:rsid w:val="007063D2"/>
    <w:rsid w:val="00710A52"/>
    <w:rsid w:val="00710A53"/>
    <w:rsid w:val="00710C85"/>
    <w:rsid w:val="007117B4"/>
    <w:rsid w:val="00712E65"/>
    <w:rsid w:val="00715A7E"/>
    <w:rsid w:val="00716190"/>
    <w:rsid w:val="007176C6"/>
    <w:rsid w:val="00720BEC"/>
    <w:rsid w:val="00721FA3"/>
    <w:rsid w:val="00721FCE"/>
    <w:rsid w:val="0072273D"/>
    <w:rsid w:val="007232C3"/>
    <w:rsid w:val="00723366"/>
    <w:rsid w:val="0072499C"/>
    <w:rsid w:val="007269D0"/>
    <w:rsid w:val="007274D0"/>
    <w:rsid w:val="00727DF0"/>
    <w:rsid w:val="007348CF"/>
    <w:rsid w:val="00735881"/>
    <w:rsid w:val="007361B3"/>
    <w:rsid w:val="00740405"/>
    <w:rsid w:val="00741520"/>
    <w:rsid w:val="00742AB3"/>
    <w:rsid w:val="00743C3A"/>
    <w:rsid w:val="00751A0D"/>
    <w:rsid w:val="00751AA3"/>
    <w:rsid w:val="00754AF0"/>
    <w:rsid w:val="00755F91"/>
    <w:rsid w:val="007661E5"/>
    <w:rsid w:val="00766D95"/>
    <w:rsid w:val="007677A4"/>
    <w:rsid w:val="00770413"/>
    <w:rsid w:val="0077043A"/>
    <w:rsid w:val="007725D8"/>
    <w:rsid w:val="00772F98"/>
    <w:rsid w:val="00773039"/>
    <w:rsid w:val="00775491"/>
    <w:rsid w:val="00776037"/>
    <w:rsid w:val="007775A7"/>
    <w:rsid w:val="007801D6"/>
    <w:rsid w:val="00781DE9"/>
    <w:rsid w:val="0078393A"/>
    <w:rsid w:val="007860DC"/>
    <w:rsid w:val="0078655D"/>
    <w:rsid w:val="0079189B"/>
    <w:rsid w:val="00793F0E"/>
    <w:rsid w:val="007947FF"/>
    <w:rsid w:val="00794FA3"/>
    <w:rsid w:val="0079528F"/>
    <w:rsid w:val="00795B27"/>
    <w:rsid w:val="007A1C1A"/>
    <w:rsid w:val="007A3875"/>
    <w:rsid w:val="007A3B4A"/>
    <w:rsid w:val="007A4504"/>
    <w:rsid w:val="007A47AA"/>
    <w:rsid w:val="007A5CFB"/>
    <w:rsid w:val="007A6B72"/>
    <w:rsid w:val="007A7150"/>
    <w:rsid w:val="007B1B19"/>
    <w:rsid w:val="007B2D4D"/>
    <w:rsid w:val="007B5BD3"/>
    <w:rsid w:val="007C0AA6"/>
    <w:rsid w:val="007C41C9"/>
    <w:rsid w:val="007C4788"/>
    <w:rsid w:val="007C4990"/>
    <w:rsid w:val="007C5C9E"/>
    <w:rsid w:val="007D036C"/>
    <w:rsid w:val="007D118A"/>
    <w:rsid w:val="007D2E21"/>
    <w:rsid w:val="007D5579"/>
    <w:rsid w:val="007D678A"/>
    <w:rsid w:val="007E05AC"/>
    <w:rsid w:val="007E2438"/>
    <w:rsid w:val="007E2538"/>
    <w:rsid w:val="007E3A23"/>
    <w:rsid w:val="007E673D"/>
    <w:rsid w:val="007E79FB"/>
    <w:rsid w:val="007F1EDF"/>
    <w:rsid w:val="007F4426"/>
    <w:rsid w:val="007F547C"/>
    <w:rsid w:val="007F684B"/>
    <w:rsid w:val="007F7396"/>
    <w:rsid w:val="007F7B9E"/>
    <w:rsid w:val="00800534"/>
    <w:rsid w:val="00800A56"/>
    <w:rsid w:val="00802288"/>
    <w:rsid w:val="00802C8C"/>
    <w:rsid w:val="00806D22"/>
    <w:rsid w:val="00807584"/>
    <w:rsid w:val="008115BC"/>
    <w:rsid w:val="00811DD7"/>
    <w:rsid w:val="00813085"/>
    <w:rsid w:val="008147C5"/>
    <w:rsid w:val="00814C88"/>
    <w:rsid w:val="00814C92"/>
    <w:rsid w:val="008160C2"/>
    <w:rsid w:val="00817207"/>
    <w:rsid w:val="00817D41"/>
    <w:rsid w:val="00820028"/>
    <w:rsid w:val="0082070B"/>
    <w:rsid w:val="008218C6"/>
    <w:rsid w:val="008229A8"/>
    <w:rsid w:val="008267C1"/>
    <w:rsid w:val="00830CBF"/>
    <w:rsid w:val="008323E4"/>
    <w:rsid w:val="008330CC"/>
    <w:rsid w:val="00834827"/>
    <w:rsid w:val="0083611B"/>
    <w:rsid w:val="008372D2"/>
    <w:rsid w:val="00837B4E"/>
    <w:rsid w:val="00837D05"/>
    <w:rsid w:val="00843416"/>
    <w:rsid w:val="00843E69"/>
    <w:rsid w:val="00844177"/>
    <w:rsid w:val="0084498C"/>
    <w:rsid w:val="00844A8C"/>
    <w:rsid w:val="0084665B"/>
    <w:rsid w:val="0084776F"/>
    <w:rsid w:val="00847917"/>
    <w:rsid w:val="00847DE8"/>
    <w:rsid w:val="00850159"/>
    <w:rsid w:val="00854AC5"/>
    <w:rsid w:val="0085639E"/>
    <w:rsid w:val="00860238"/>
    <w:rsid w:val="00860601"/>
    <w:rsid w:val="00861C2A"/>
    <w:rsid w:val="00861E59"/>
    <w:rsid w:val="00862107"/>
    <w:rsid w:val="00862149"/>
    <w:rsid w:val="008634BB"/>
    <w:rsid w:val="0086373E"/>
    <w:rsid w:val="0086407A"/>
    <w:rsid w:val="00864D7F"/>
    <w:rsid w:val="00866874"/>
    <w:rsid w:val="00866E26"/>
    <w:rsid w:val="00867064"/>
    <w:rsid w:val="00867E43"/>
    <w:rsid w:val="00870717"/>
    <w:rsid w:val="008725D3"/>
    <w:rsid w:val="00874AD0"/>
    <w:rsid w:val="00875B7A"/>
    <w:rsid w:val="00876414"/>
    <w:rsid w:val="00876EAF"/>
    <w:rsid w:val="00877422"/>
    <w:rsid w:val="0087765B"/>
    <w:rsid w:val="00880507"/>
    <w:rsid w:val="00881B73"/>
    <w:rsid w:val="00881DAB"/>
    <w:rsid w:val="00883367"/>
    <w:rsid w:val="008838DD"/>
    <w:rsid w:val="00883C2B"/>
    <w:rsid w:val="0088451F"/>
    <w:rsid w:val="00885BC5"/>
    <w:rsid w:val="00887A01"/>
    <w:rsid w:val="00890047"/>
    <w:rsid w:val="00890D06"/>
    <w:rsid w:val="008910D9"/>
    <w:rsid w:val="008925D2"/>
    <w:rsid w:val="00893082"/>
    <w:rsid w:val="00894841"/>
    <w:rsid w:val="00896531"/>
    <w:rsid w:val="00897AE8"/>
    <w:rsid w:val="008A09CD"/>
    <w:rsid w:val="008A2503"/>
    <w:rsid w:val="008A2A7D"/>
    <w:rsid w:val="008A3B3D"/>
    <w:rsid w:val="008A4903"/>
    <w:rsid w:val="008A4CD2"/>
    <w:rsid w:val="008A4E63"/>
    <w:rsid w:val="008A54D7"/>
    <w:rsid w:val="008A57E3"/>
    <w:rsid w:val="008A58A6"/>
    <w:rsid w:val="008A6201"/>
    <w:rsid w:val="008A6959"/>
    <w:rsid w:val="008A7576"/>
    <w:rsid w:val="008B28BA"/>
    <w:rsid w:val="008B5052"/>
    <w:rsid w:val="008B561A"/>
    <w:rsid w:val="008C55EB"/>
    <w:rsid w:val="008C5B1B"/>
    <w:rsid w:val="008C65A3"/>
    <w:rsid w:val="008C68C3"/>
    <w:rsid w:val="008C6DFD"/>
    <w:rsid w:val="008C7798"/>
    <w:rsid w:val="008C7F06"/>
    <w:rsid w:val="008D0A2A"/>
    <w:rsid w:val="008D0FF8"/>
    <w:rsid w:val="008D3F4F"/>
    <w:rsid w:val="008D4912"/>
    <w:rsid w:val="008D71BC"/>
    <w:rsid w:val="008D7550"/>
    <w:rsid w:val="008D7A9A"/>
    <w:rsid w:val="008D7ACA"/>
    <w:rsid w:val="008D7AFD"/>
    <w:rsid w:val="008E0BF4"/>
    <w:rsid w:val="008E12AE"/>
    <w:rsid w:val="008E2C1F"/>
    <w:rsid w:val="008E73F4"/>
    <w:rsid w:val="008F027D"/>
    <w:rsid w:val="008F0BFF"/>
    <w:rsid w:val="008F12AC"/>
    <w:rsid w:val="008F1E93"/>
    <w:rsid w:val="008F1F0F"/>
    <w:rsid w:val="008F33D6"/>
    <w:rsid w:val="008F4235"/>
    <w:rsid w:val="009025B4"/>
    <w:rsid w:val="00907719"/>
    <w:rsid w:val="0091200E"/>
    <w:rsid w:val="00912AF0"/>
    <w:rsid w:val="00913E06"/>
    <w:rsid w:val="00914030"/>
    <w:rsid w:val="00916363"/>
    <w:rsid w:val="00920716"/>
    <w:rsid w:val="00921B0E"/>
    <w:rsid w:val="00924E9B"/>
    <w:rsid w:val="0092677A"/>
    <w:rsid w:val="00926E7D"/>
    <w:rsid w:val="009313FE"/>
    <w:rsid w:val="00931D63"/>
    <w:rsid w:val="0093407C"/>
    <w:rsid w:val="0093548F"/>
    <w:rsid w:val="009359D9"/>
    <w:rsid w:val="009364CD"/>
    <w:rsid w:val="00936D14"/>
    <w:rsid w:val="0093754F"/>
    <w:rsid w:val="009375EC"/>
    <w:rsid w:val="00942095"/>
    <w:rsid w:val="009420B8"/>
    <w:rsid w:val="00944744"/>
    <w:rsid w:val="009471EE"/>
    <w:rsid w:val="00950490"/>
    <w:rsid w:val="009526A7"/>
    <w:rsid w:val="00954A99"/>
    <w:rsid w:val="00955333"/>
    <w:rsid w:val="00955C7D"/>
    <w:rsid w:val="009565D3"/>
    <w:rsid w:val="00961DE2"/>
    <w:rsid w:val="00962207"/>
    <w:rsid w:val="00962A25"/>
    <w:rsid w:val="00963EF3"/>
    <w:rsid w:val="009651A3"/>
    <w:rsid w:val="009655F4"/>
    <w:rsid w:val="00966077"/>
    <w:rsid w:val="00967419"/>
    <w:rsid w:val="0096777D"/>
    <w:rsid w:val="00970DE8"/>
    <w:rsid w:val="009713A4"/>
    <w:rsid w:val="009715E1"/>
    <w:rsid w:val="00971825"/>
    <w:rsid w:val="00971997"/>
    <w:rsid w:val="00973847"/>
    <w:rsid w:val="0097391C"/>
    <w:rsid w:val="00973965"/>
    <w:rsid w:val="00976159"/>
    <w:rsid w:val="009765CA"/>
    <w:rsid w:val="00977173"/>
    <w:rsid w:val="0097727B"/>
    <w:rsid w:val="009813A3"/>
    <w:rsid w:val="00985A81"/>
    <w:rsid w:val="009864A5"/>
    <w:rsid w:val="009873DD"/>
    <w:rsid w:val="00987ECF"/>
    <w:rsid w:val="009903BC"/>
    <w:rsid w:val="009917E2"/>
    <w:rsid w:val="00992141"/>
    <w:rsid w:val="009930E6"/>
    <w:rsid w:val="00993685"/>
    <w:rsid w:val="009937B9"/>
    <w:rsid w:val="00994BC5"/>
    <w:rsid w:val="00997A63"/>
    <w:rsid w:val="009A10C2"/>
    <w:rsid w:val="009A11FC"/>
    <w:rsid w:val="009A2A1E"/>
    <w:rsid w:val="009A2DDE"/>
    <w:rsid w:val="009A3897"/>
    <w:rsid w:val="009A4CA3"/>
    <w:rsid w:val="009A60B0"/>
    <w:rsid w:val="009A6692"/>
    <w:rsid w:val="009A6D87"/>
    <w:rsid w:val="009A75A1"/>
    <w:rsid w:val="009A76DD"/>
    <w:rsid w:val="009B085E"/>
    <w:rsid w:val="009B2260"/>
    <w:rsid w:val="009B29B1"/>
    <w:rsid w:val="009B39BF"/>
    <w:rsid w:val="009B3E02"/>
    <w:rsid w:val="009B4B5D"/>
    <w:rsid w:val="009B5B92"/>
    <w:rsid w:val="009B6F3D"/>
    <w:rsid w:val="009B714A"/>
    <w:rsid w:val="009C061C"/>
    <w:rsid w:val="009C12CB"/>
    <w:rsid w:val="009C1A78"/>
    <w:rsid w:val="009C41A7"/>
    <w:rsid w:val="009C4CA9"/>
    <w:rsid w:val="009C5192"/>
    <w:rsid w:val="009D0569"/>
    <w:rsid w:val="009D0900"/>
    <w:rsid w:val="009D1ABB"/>
    <w:rsid w:val="009D2507"/>
    <w:rsid w:val="009D2607"/>
    <w:rsid w:val="009D4F09"/>
    <w:rsid w:val="009D6939"/>
    <w:rsid w:val="009E02AA"/>
    <w:rsid w:val="009E0777"/>
    <w:rsid w:val="009E084E"/>
    <w:rsid w:val="009E0D83"/>
    <w:rsid w:val="009E100B"/>
    <w:rsid w:val="009E19BA"/>
    <w:rsid w:val="009E27B8"/>
    <w:rsid w:val="009E2B19"/>
    <w:rsid w:val="009E4745"/>
    <w:rsid w:val="009E4D3B"/>
    <w:rsid w:val="009E50FA"/>
    <w:rsid w:val="009E563C"/>
    <w:rsid w:val="009E581A"/>
    <w:rsid w:val="009E5B95"/>
    <w:rsid w:val="009E77AF"/>
    <w:rsid w:val="009F0F81"/>
    <w:rsid w:val="009F1B88"/>
    <w:rsid w:val="009F2FB5"/>
    <w:rsid w:val="009F4DCA"/>
    <w:rsid w:val="00A0056B"/>
    <w:rsid w:val="00A017F3"/>
    <w:rsid w:val="00A035C4"/>
    <w:rsid w:val="00A03A33"/>
    <w:rsid w:val="00A03A67"/>
    <w:rsid w:val="00A10C61"/>
    <w:rsid w:val="00A10F91"/>
    <w:rsid w:val="00A1139B"/>
    <w:rsid w:val="00A115D6"/>
    <w:rsid w:val="00A12F01"/>
    <w:rsid w:val="00A13ADD"/>
    <w:rsid w:val="00A154FE"/>
    <w:rsid w:val="00A163D9"/>
    <w:rsid w:val="00A266E8"/>
    <w:rsid w:val="00A26F00"/>
    <w:rsid w:val="00A27E4B"/>
    <w:rsid w:val="00A30550"/>
    <w:rsid w:val="00A30578"/>
    <w:rsid w:val="00A31CC3"/>
    <w:rsid w:val="00A32A5C"/>
    <w:rsid w:val="00A3301D"/>
    <w:rsid w:val="00A342F9"/>
    <w:rsid w:val="00A35E3A"/>
    <w:rsid w:val="00A40767"/>
    <w:rsid w:val="00A4150E"/>
    <w:rsid w:val="00A41D8D"/>
    <w:rsid w:val="00A4298B"/>
    <w:rsid w:val="00A45784"/>
    <w:rsid w:val="00A46FC6"/>
    <w:rsid w:val="00A46FC7"/>
    <w:rsid w:val="00A470C3"/>
    <w:rsid w:val="00A509C6"/>
    <w:rsid w:val="00A51762"/>
    <w:rsid w:val="00A52B0F"/>
    <w:rsid w:val="00A53A86"/>
    <w:rsid w:val="00A5410E"/>
    <w:rsid w:val="00A564B3"/>
    <w:rsid w:val="00A5707B"/>
    <w:rsid w:val="00A57194"/>
    <w:rsid w:val="00A61924"/>
    <w:rsid w:val="00A62188"/>
    <w:rsid w:val="00A63F69"/>
    <w:rsid w:val="00A6406D"/>
    <w:rsid w:val="00A64589"/>
    <w:rsid w:val="00A67CE5"/>
    <w:rsid w:val="00A70478"/>
    <w:rsid w:val="00A728FB"/>
    <w:rsid w:val="00A72DA3"/>
    <w:rsid w:val="00A7422C"/>
    <w:rsid w:val="00A770C6"/>
    <w:rsid w:val="00A81642"/>
    <w:rsid w:val="00A81E9A"/>
    <w:rsid w:val="00A83440"/>
    <w:rsid w:val="00A83807"/>
    <w:rsid w:val="00A8426E"/>
    <w:rsid w:val="00A846E5"/>
    <w:rsid w:val="00A84AB8"/>
    <w:rsid w:val="00A84B98"/>
    <w:rsid w:val="00A85D2E"/>
    <w:rsid w:val="00A85D4D"/>
    <w:rsid w:val="00A8626E"/>
    <w:rsid w:val="00A8683F"/>
    <w:rsid w:val="00A86DFD"/>
    <w:rsid w:val="00A8753B"/>
    <w:rsid w:val="00A90863"/>
    <w:rsid w:val="00A92970"/>
    <w:rsid w:val="00A947CE"/>
    <w:rsid w:val="00A968C8"/>
    <w:rsid w:val="00A96C21"/>
    <w:rsid w:val="00AA0847"/>
    <w:rsid w:val="00AA4857"/>
    <w:rsid w:val="00AA5E10"/>
    <w:rsid w:val="00AA60A1"/>
    <w:rsid w:val="00AA75AB"/>
    <w:rsid w:val="00AB11BE"/>
    <w:rsid w:val="00AB2C66"/>
    <w:rsid w:val="00AB3F86"/>
    <w:rsid w:val="00AB676A"/>
    <w:rsid w:val="00AB6ACF"/>
    <w:rsid w:val="00AB6DF9"/>
    <w:rsid w:val="00AC01F5"/>
    <w:rsid w:val="00AC030E"/>
    <w:rsid w:val="00AC06B4"/>
    <w:rsid w:val="00AC2A6E"/>
    <w:rsid w:val="00AC2DA6"/>
    <w:rsid w:val="00AC4C21"/>
    <w:rsid w:val="00AC6BBB"/>
    <w:rsid w:val="00AD2DC7"/>
    <w:rsid w:val="00AD2E54"/>
    <w:rsid w:val="00AD30F0"/>
    <w:rsid w:val="00AD3301"/>
    <w:rsid w:val="00AD36D5"/>
    <w:rsid w:val="00AD43D5"/>
    <w:rsid w:val="00AD46E7"/>
    <w:rsid w:val="00AD4C06"/>
    <w:rsid w:val="00AD5B1A"/>
    <w:rsid w:val="00AD68FA"/>
    <w:rsid w:val="00AD717D"/>
    <w:rsid w:val="00AE04C8"/>
    <w:rsid w:val="00AE0F94"/>
    <w:rsid w:val="00AE1126"/>
    <w:rsid w:val="00AE1256"/>
    <w:rsid w:val="00AE1390"/>
    <w:rsid w:val="00AE444A"/>
    <w:rsid w:val="00AE46F5"/>
    <w:rsid w:val="00AE5B61"/>
    <w:rsid w:val="00AE63D4"/>
    <w:rsid w:val="00AE7A6A"/>
    <w:rsid w:val="00AF012A"/>
    <w:rsid w:val="00AF0A5E"/>
    <w:rsid w:val="00AF1D1A"/>
    <w:rsid w:val="00AF24B8"/>
    <w:rsid w:val="00AF4E5B"/>
    <w:rsid w:val="00AF5345"/>
    <w:rsid w:val="00B0002D"/>
    <w:rsid w:val="00B011E5"/>
    <w:rsid w:val="00B01A56"/>
    <w:rsid w:val="00B01B67"/>
    <w:rsid w:val="00B04CE4"/>
    <w:rsid w:val="00B04F00"/>
    <w:rsid w:val="00B05F38"/>
    <w:rsid w:val="00B06D86"/>
    <w:rsid w:val="00B115D9"/>
    <w:rsid w:val="00B12920"/>
    <w:rsid w:val="00B132CB"/>
    <w:rsid w:val="00B13500"/>
    <w:rsid w:val="00B14D84"/>
    <w:rsid w:val="00B16F9B"/>
    <w:rsid w:val="00B207E7"/>
    <w:rsid w:val="00B2143D"/>
    <w:rsid w:val="00B21ADD"/>
    <w:rsid w:val="00B23516"/>
    <w:rsid w:val="00B23B06"/>
    <w:rsid w:val="00B24E61"/>
    <w:rsid w:val="00B262CA"/>
    <w:rsid w:val="00B30907"/>
    <w:rsid w:val="00B313E1"/>
    <w:rsid w:val="00B315B7"/>
    <w:rsid w:val="00B339FF"/>
    <w:rsid w:val="00B33C77"/>
    <w:rsid w:val="00B3417E"/>
    <w:rsid w:val="00B37F05"/>
    <w:rsid w:val="00B40906"/>
    <w:rsid w:val="00B4186D"/>
    <w:rsid w:val="00B42419"/>
    <w:rsid w:val="00B42D27"/>
    <w:rsid w:val="00B43DAE"/>
    <w:rsid w:val="00B44E98"/>
    <w:rsid w:val="00B450BC"/>
    <w:rsid w:val="00B454A3"/>
    <w:rsid w:val="00B502BA"/>
    <w:rsid w:val="00B50558"/>
    <w:rsid w:val="00B518FE"/>
    <w:rsid w:val="00B51C10"/>
    <w:rsid w:val="00B550F2"/>
    <w:rsid w:val="00B560A5"/>
    <w:rsid w:val="00B57CEB"/>
    <w:rsid w:val="00B63D11"/>
    <w:rsid w:val="00B6420F"/>
    <w:rsid w:val="00B655DC"/>
    <w:rsid w:val="00B65676"/>
    <w:rsid w:val="00B665C7"/>
    <w:rsid w:val="00B70D6F"/>
    <w:rsid w:val="00B70E43"/>
    <w:rsid w:val="00B711E7"/>
    <w:rsid w:val="00B71D16"/>
    <w:rsid w:val="00B767F6"/>
    <w:rsid w:val="00B802BC"/>
    <w:rsid w:val="00B80AF4"/>
    <w:rsid w:val="00B815B3"/>
    <w:rsid w:val="00B81613"/>
    <w:rsid w:val="00B81DBF"/>
    <w:rsid w:val="00B82963"/>
    <w:rsid w:val="00B83A6A"/>
    <w:rsid w:val="00B852AA"/>
    <w:rsid w:val="00B877F0"/>
    <w:rsid w:val="00B87ABC"/>
    <w:rsid w:val="00B87F99"/>
    <w:rsid w:val="00B9077F"/>
    <w:rsid w:val="00B9166E"/>
    <w:rsid w:val="00B91C42"/>
    <w:rsid w:val="00B91E32"/>
    <w:rsid w:val="00B92AEF"/>
    <w:rsid w:val="00B9308C"/>
    <w:rsid w:val="00B933E3"/>
    <w:rsid w:val="00B95594"/>
    <w:rsid w:val="00B95746"/>
    <w:rsid w:val="00B96919"/>
    <w:rsid w:val="00B96AB5"/>
    <w:rsid w:val="00B96F36"/>
    <w:rsid w:val="00B9766C"/>
    <w:rsid w:val="00BA0002"/>
    <w:rsid w:val="00BA0205"/>
    <w:rsid w:val="00BA14CE"/>
    <w:rsid w:val="00BA17EE"/>
    <w:rsid w:val="00BA24CD"/>
    <w:rsid w:val="00BA28D3"/>
    <w:rsid w:val="00BA3547"/>
    <w:rsid w:val="00BA4E6B"/>
    <w:rsid w:val="00BA4E71"/>
    <w:rsid w:val="00BA561D"/>
    <w:rsid w:val="00BA56D7"/>
    <w:rsid w:val="00BA6762"/>
    <w:rsid w:val="00BB41C6"/>
    <w:rsid w:val="00BB7A16"/>
    <w:rsid w:val="00BC02BB"/>
    <w:rsid w:val="00BC10C8"/>
    <w:rsid w:val="00BC2E64"/>
    <w:rsid w:val="00BC3512"/>
    <w:rsid w:val="00BC4236"/>
    <w:rsid w:val="00BC4CD3"/>
    <w:rsid w:val="00BC5BA4"/>
    <w:rsid w:val="00BC627D"/>
    <w:rsid w:val="00BC7083"/>
    <w:rsid w:val="00BC762B"/>
    <w:rsid w:val="00BC79B3"/>
    <w:rsid w:val="00BC7D87"/>
    <w:rsid w:val="00BD1492"/>
    <w:rsid w:val="00BD1C57"/>
    <w:rsid w:val="00BD2602"/>
    <w:rsid w:val="00BD47D1"/>
    <w:rsid w:val="00BD4D96"/>
    <w:rsid w:val="00BD594D"/>
    <w:rsid w:val="00BD5B23"/>
    <w:rsid w:val="00BD5F1A"/>
    <w:rsid w:val="00BD7024"/>
    <w:rsid w:val="00BE05BD"/>
    <w:rsid w:val="00BE1C80"/>
    <w:rsid w:val="00BE29DF"/>
    <w:rsid w:val="00BE3146"/>
    <w:rsid w:val="00BE33E8"/>
    <w:rsid w:val="00BE78C9"/>
    <w:rsid w:val="00BF2194"/>
    <w:rsid w:val="00BF2610"/>
    <w:rsid w:val="00BF2BC0"/>
    <w:rsid w:val="00BF378B"/>
    <w:rsid w:val="00BF49D1"/>
    <w:rsid w:val="00BF6ABC"/>
    <w:rsid w:val="00BF75E8"/>
    <w:rsid w:val="00BF782B"/>
    <w:rsid w:val="00BF7C09"/>
    <w:rsid w:val="00C0017A"/>
    <w:rsid w:val="00C0208D"/>
    <w:rsid w:val="00C03E35"/>
    <w:rsid w:val="00C044E9"/>
    <w:rsid w:val="00C063F6"/>
    <w:rsid w:val="00C06503"/>
    <w:rsid w:val="00C076B9"/>
    <w:rsid w:val="00C11CEA"/>
    <w:rsid w:val="00C15871"/>
    <w:rsid w:val="00C15F9F"/>
    <w:rsid w:val="00C21631"/>
    <w:rsid w:val="00C22256"/>
    <w:rsid w:val="00C232AA"/>
    <w:rsid w:val="00C24099"/>
    <w:rsid w:val="00C24F3E"/>
    <w:rsid w:val="00C253C9"/>
    <w:rsid w:val="00C25420"/>
    <w:rsid w:val="00C26559"/>
    <w:rsid w:val="00C32803"/>
    <w:rsid w:val="00C3417E"/>
    <w:rsid w:val="00C35793"/>
    <w:rsid w:val="00C41AAD"/>
    <w:rsid w:val="00C43362"/>
    <w:rsid w:val="00C4341D"/>
    <w:rsid w:val="00C45897"/>
    <w:rsid w:val="00C459D5"/>
    <w:rsid w:val="00C46AFA"/>
    <w:rsid w:val="00C473F6"/>
    <w:rsid w:val="00C5090A"/>
    <w:rsid w:val="00C50C63"/>
    <w:rsid w:val="00C52055"/>
    <w:rsid w:val="00C52437"/>
    <w:rsid w:val="00C54238"/>
    <w:rsid w:val="00C54AEB"/>
    <w:rsid w:val="00C54BE2"/>
    <w:rsid w:val="00C5604A"/>
    <w:rsid w:val="00C60B85"/>
    <w:rsid w:val="00C610FA"/>
    <w:rsid w:val="00C61555"/>
    <w:rsid w:val="00C62A9A"/>
    <w:rsid w:val="00C63C01"/>
    <w:rsid w:val="00C6486F"/>
    <w:rsid w:val="00C64ADD"/>
    <w:rsid w:val="00C676E8"/>
    <w:rsid w:val="00C70C8C"/>
    <w:rsid w:val="00C70DDD"/>
    <w:rsid w:val="00C71AFA"/>
    <w:rsid w:val="00C765FB"/>
    <w:rsid w:val="00C80175"/>
    <w:rsid w:val="00C81932"/>
    <w:rsid w:val="00C81E40"/>
    <w:rsid w:val="00C82391"/>
    <w:rsid w:val="00C83DC6"/>
    <w:rsid w:val="00C85D47"/>
    <w:rsid w:val="00C862C2"/>
    <w:rsid w:val="00C864A9"/>
    <w:rsid w:val="00C87FC8"/>
    <w:rsid w:val="00C90839"/>
    <w:rsid w:val="00C91433"/>
    <w:rsid w:val="00C928B8"/>
    <w:rsid w:val="00C941FC"/>
    <w:rsid w:val="00C94A5F"/>
    <w:rsid w:val="00C958EB"/>
    <w:rsid w:val="00CA0B45"/>
    <w:rsid w:val="00CA3C97"/>
    <w:rsid w:val="00CA408F"/>
    <w:rsid w:val="00CA4EF1"/>
    <w:rsid w:val="00CA5368"/>
    <w:rsid w:val="00CA7AF7"/>
    <w:rsid w:val="00CB0DA7"/>
    <w:rsid w:val="00CB14FC"/>
    <w:rsid w:val="00CB184F"/>
    <w:rsid w:val="00CB3F10"/>
    <w:rsid w:val="00CB4511"/>
    <w:rsid w:val="00CB48FE"/>
    <w:rsid w:val="00CB547C"/>
    <w:rsid w:val="00CB5596"/>
    <w:rsid w:val="00CB5F38"/>
    <w:rsid w:val="00CC2810"/>
    <w:rsid w:val="00CC2AEE"/>
    <w:rsid w:val="00CC2F1A"/>
    <w:rsid w:val="00CD2E1E"/>
    <w:rsid w:val="00CD3508"/>
    <w:rsid w:val="00CD5E43"/>
    <w:rsid w:val="00CD70BA"/>
    <w:rsid w:val="00CD75B9"/>
    <w:rsid w:val="00CE1E53"/>
    <w:rsid w:val="00CE1FDD"/>
    <w:rsid w:val="00CE4145"/>
    <w:rsid w:val="00CE42C1"/>
    <w:rsid w:val="00CE5370"/>
    <w:rsid w:val="00CE5CEF"/>
    <w:rsid w:val="00CE6C98"/>
    <w:rsid w:val="00CE707D"/>
    <w:rsid w:val="00CE78DD"/>
    <w:rsid w:val="00CE7A64"/>
    <w:rsid w:val="00CF152D"/>
    <w:rsid w:val="00CF22C8"/>
    <w:rsid w:val="00CF2D06"/>
    <w:rsid w:val="00CF3E76"/>
    <w:rsid w:val="00CF431E"/>
    <w:rsid w:val="00CF456A"/>
    <w:rsid w:val="00CF577B"/>
    <w:rsid w:val="00CF5ECF"/>
    <w:rsid w:val="00CF6050"/>
    <w:rsid w:val="00CF7F25"/>
    <w:rsid w:val="00D0123A"/>
    <w:rsid w:val="00D02728"/>
    <w:rsid w:val="00D02928"/>
    <w:rsid w:val="00D04312"/>
    <w:rsid w:val="00D07AB9"/>
    <w:rsid w:val="00D07DDD"/>
    <w:rsid w:val="00D10C0B"/>
    <w:rsid w:val="00D14086"/>
    <w:rsid w:val="00D142BE"/>
    <w:rsid w:val="00D16833"/>
    <w:rsid w:val="00D16C78"/>
    <w:rsid w:val="00D16CF1"/>
    <w:rsid w:val="00D16DFD"/>
    <w:rsid w:val="00D175A5"/>
    <w:rsid w:val="00D20CC9"/>
    <w:rsid w:val="00D22398"/>
    <w:rsid w:val="00D2427B"/>
    <w:rsid w:val="00D248B3"/>
    <w:rsid w:val="00D24FC0"/>
    <w:rsid w:val="00D26BAB"/>
    <w:rsid w:val="00D33F74"/>
    <w:rsid w:val="00D34B25"/>
    <w:rsid w:val="00D37875"/>
    <w:rsid w:val="00D37AAE"/>
    <w:rsid w:val="00D44C31"/>
    <w:rsid w:val="00D4654F"/>
    <w:rsid w:val="00D474ED"/>
    <w:rsid w:val="00D47DB8"/>
    <w:rsid w:val="00D5013D"/>
    <w:rsid w:val="00D52F4A"/>
    <w:rsid w:val="00D53BB0"/>
    <w:rsid w:val="00D55758"/>
    <w:rsid w:val="00D56CB9"/>
    <w:rsid w:val="00D572B6"/>
    <w:rsid w:val="00D609DE"/>
    <w:rsid w:val="00D628DC"/>
    <w:rsid w:val="00D62B04"/>
    <w:rsid w:val="00D6330B"/>
    <w:rsid w:val="00D7048B"/>
    <w:rsid w:val="00D71527"/>
    <w:rsid w:val="00D72A2B"/>
    <w:rsid w:val="00D75783"/>
    <w:rsid w:val="00D76145"/>
    <w:rsid w:val="00D76627"/>
    <w:rsid w:val="00D77613"/>
    <w:rsid w:val="00D805BA"/>
    <w:rsid w:val="00D80D20"/>
    <w:rsid w:val="00D8188C"/>
    <w:rsid w:val="00D8251F"/>
    <w:rsid w:val="00D82619"/>
    <w:rsid w:val="00D8295F"/>
    <w:rsid w:val="00D83404"/>
    <w:rsid w:val="00D83863"/>
    <w:rsid w:val="00D848CB"/>
    <w:rsid w:val="00D8661E"/>
    <w:rsid w:val="00D8787E"/>
    <w:rsid w:val="00D90B0E"/>
    <w:rsid w:val="00D9154B"/>
    <w:rsid w:val="00D91B2C"/>
    <w:rsid w:val="00D92624"/>
    <w:rsid w:val="00D927D5"/>
    <w:rsid w:val="00D927F9"/>
    <w:rsid w:val="00D95AB3"/>
    <w:rsid w:val="00D95FD2"/>
    <w:rsid w:val="00D96B11"/>
    <w:rsid w:val="00DA0A36"/>
    <w:rsid w:val="00DA1BBC"/>
    <w:rsid w:val="00DA1DC2"/>
    <w:rsid w:val="00DA295D"/>
    <w:rsid w:val="00DA418E"/>
    <w:rsid w:val="00DA5C01"/>
    <w:rsid w:val="00DA697D"/>
    <w:rsid w:val="00DA6AF1"/>
    <w:rsid w:val="00DB0FFA"/>
    <w:rsid w:val="00DB14C3"/>
    <w:rsid w:val="00DB1FB5"/>
    <w:rsid w:val="00DB22BC"/>
    <w:rsid w:val="00DB246F"/>
    <w:rsid w:val="00DB2824"/>
    <w:rsid w:val="00DB2BFD"/>
    <w:rsid w:val="00DB332C"/>
    <w:rsid w:val="00DB3434"/>
    <w:rsid w:val="00DB3488"/>
    <w:rsid w:val="00DB5215"/>
    <w:rsid w:val="00DB71BB"/>
    <w:rsid w:val="00DC0D45"/>
    <w:rsid w:val="00DC333E"/>
    <w:rsid w:val="00DC38BD"/>
    <w:rsid w:val="00DC3E40"/>
    <w:rsid w:val="00DC3ECA"/>
    <w:rsid w:val="00DC5026"/>
    <w:rsid w:val="00DC66A2"/>
    <w:rsid w:val="00DC6903"/>
    <w:rsid w:val="00DC7FA0"/>
    <w:rsid w:val="00DD0E24"/>
    <w:rsid w:val="00DD60A1"/>
    <w:rsid w:val="00DE0C9C"/>
    <w:rsid w:val="00DE2131"/>
    <w:rsid w:val="00DE22DB"/>
    <w:rsid w:val="00DE4820"/>
    <w:rsid w:val="00DE7A0A"/>
    <w:rsid w:val="00DF17B1"/>
    <w:rsid w:val="00DF1EAA"/>
    <w:rsid w:val="00DF3BE4"/>
    <w:rsid w:val="00DF48E7"/>
    <w:rsid w:val="00DF5A67"/>
    <w:rsid w:val="00DF756A"/>
    <w:rsid w:val="00E009AE"/>
    <w:rsid w:val="00E00EEA"/>
    <w:rsid w:val="00E02558"/>
    <w:rsid w:val="00E02B87"/>
    <w:rsid w:val="00E04081"/>
    <w:rsid w:val="00E0418F"/>
    <w:rsid w:val="00E050B1"/>
    <w:rsid w:val="00E058FB"/>
    <w:rsid w:val="00E06C4F"/>
    <w:rsid w:val="00E139E0"/>
    <w:rsid w:val="00E14404"/>
    <w:rsid w:val="00E1481E"/>
    <w:rsid w:val="00E15E7D"/>
    <w:rsid w:val="00E1746E"/>
    <w:rsid w:val="00E1765B"/>
    <w:rsid w:val="00E20122"/>
    <w:rsid w:val="00E21FD1"/>
    <w:rsid w:val="00E22101"/>
    <w:rsid w:val="00E22F4E"/>
    <w:rsid w:val="00E230CC"/>
    <w:rsid w:val="00E23AC3"/>
    <w:rsid w:val="00E24429"/>
    <w:rsid w:val="00E24476"/>
    <w:rsid w:val="00E253B7"/>
    <w:rsid w:val="00E26554"/>
    <w:rsid w:val="00E26BB5"/>
    <w:rsid w:val="00E27F26"/>
    <w:rsid w:val="00E30D85"/>
    <w:rsid w:val="00E33282"/>
    <w:rsid w:val="00E332BB"/>
    <w:rsid w:val="00E33375"/>
    <w:rsid w:val="00E34651"/>
    <w:rsid w:val="00E352AA"/>
    <w:rsid w:val="00E35ED5"/>
    <w:rsid w:val="00E36E28"/>
    <w:rsid w:val="00E400AA"/>
    <w:rsid w:val="00E40E78"/>
    <w:rsid w:val="00E41267"/>
    <w:rsid w:val="00E41EA8"/>
    <w:rsid w:val="00E4214D"/>
    <w:rsid w:val="00E42D7E"/>
    <w:rsid w:val="00E43E10"/>
    <w:rsid w:val="00E44FD9"/>
    <w:rsid w:val="00E456BB"/>
    <w:rsid w:val="00E46C59"/>
    <w:rsid w:val="00E47996"/>
    <w:rsid w:val="00E51EEE"/>
    <w:rsid w:val="00E52B20"/>
    <w:rsid w:val="00E52FCF"/>
    <w:rsid w:val="00E54827"/>
    <w:rsid w:val="00E565D1"/>
    <w:rsid w:val="00E568C6"/>
    <w:rsid w:val="00E56A59"/>
    <w:rsid w:val="00E57720"/>
    <w:rsid w:val="00E6019B"/>
    <w:rsid w:val="00E60F57"/>
    <w:rsid w:val="00E619A6"/>
    <w:rsid w:val="00E623B6"/>
    <w:rsid w:val="00E66668"/>
    <w:rsid w:val="00E6690C"/>
    <w:rsid w:val="00E70175"/>
    <w:rsid w:val="00E70FC9"/>
    <w:rsid w:val="00E72EFF"/>
    <w:rsid w:val="00E73C5D"/>
    <w:rsid w:val="00E74022"/>
    <w:rsid w:val="00E7432F"/>
    <w:rsid w:val="00E7494A"/>
    <w:rsid w:val="00E7512D"/>
    <w:rsid w:val="00E75909"/>
    <w:rsid w:val="00E76AC3"/>
    <w:rsid w:val="00E76EFD"/>
    <w:rsid w:val="00E810C3"/>
    <w:rsid w:val="00E814AD"/>
    <w:rsid w:val="00E81F82"/>
    <w:rsid w:val="00E83698"/>
    <w:rsid w:val="00E839F9"/>
    <w:rsid w:val="00E83B25"/>
    <w:rsid w:val="00E8434C"/>
    <w:rsid w:val="00E856BF"/>
    <w:rsid w:val="00E86B7C"/>
    <w:rsid w:val="00E917E0"/>
    <w:rsid w:val="00E9218A"/>
    <w:rsid w:val="00E9225B"/>
    <w:rsid w:val="00E934C6"/>
    <w:rsid w:val="00E951ED"/>
    <w:rsid w:val="00EA11DD"/>
    <w:rsid w:val="00EA207A"/>
    <w:rsid w:val="00EA256D"/>
    <w:rsid w:val="00EA36C4"/>
    <w:rsid w:val="00EA50FA"/>
    <w:rsid w:val="00EA59FA"/>
    <w:rsid w:val="00EA6C0B"/>
    <w:rsid w:val="00EA7E83"/>
    <w:rsid w:val="00EB1667"/>
    <w:rsid w:val="00EB1683"/>
    <w:rsid w:val="00EB2769"/>
    <w:rsid w:val="00EB412C"/>
    <w:rsid w:val="00EC1775"/>
    <w:rsid w:val="00EC1C4E"/>
    <w:rsid w:val="00EC2314"/>
    <w:rsid w:val="00EC3A6D"/>
    <w:rsid w:val="00EC40B0"/>
    <w:rsid w:val="00EC493B"/>
    <w:rsid w:val="00EC6112"/>
    <w:rsid w:val="00EC6BE6"/>
    <w:rsid w:val="00EC7294"/>
    <w:rsid w:val="00ED2577"/>
    <w:rsid w:val="00ED495F"/>
    <w:rsid w:val="00EE0DDA"/>
    <w:rsid w:val="00EE6CAC"/>
    <w:rsid w:val="00EE73C5"/>
    <w:rsid w:val="00EE75AC"/>
    <w:rsid w:val="00EF6D58"/>
    <w:rsid w:val="00EF7894"/>
    <w:rsid w:val="00F001F6"/>
    <w:rsid w:val="00F030FB"/>
    <w:rsid w:val="00F04A60"/>
    <w:rsid w:val="00F0713C"/>
    <w:rsid w:val="00F10E68"/>
    <w:rsid w:val="00F11205"/>
    <w:rsid w:val="00F133B6"/>
    <w:rsid w:val="00F149C7"/>
    <w:rsid w:val="00F14C17"/>
    <w:rsid w:val="00F14C7E"/>
    <w:rsid w:val="00F15403"/>
    <w:rsid w:val="00F15501"/>
    <w:rsid w:val="00F16552"/>
    <w:rsid w:val="00F17E38"/>
    <w:rsid w:val="00F2118D"/>
    <w:rsid w:val="00F219FB"/>
    <w:rsid w:val="00F23E46"/>
    <w:rsid w:val="00F27114"/>
    <w:rsid w:val="00F3170C"/>
    <w:rsid w:val="00F34703"/>
    <w:rsid w:val="00F347C1"/>
    <w:rsid w:val="00F3574B"/>
    <w:rsid w:val="00F40BA2"/>
    <w:rsid w:val="00F42A7D"/>
    <w:rsid w:val="00F46109"/>
    <w:rsid w:val="00F504BC"/>
    <w:rsid w:val="00F5073A"/>
    <w:rsid w:val="00F51F69"/>
    <w:rsid w:val="00F52C64"/>
    <w:rsid w:val="00F5308B"/>
    <w:rsid w:val="00F535ED"/>
    <w:rsid w:val="00F54230"/>
    <w:rsid w:val="00F56ABB"/>
    <w:rsid w:val="00F57806"/>
    <w:rsid w:val="00F61999"/>
    <w:rsid w:val="00F61BBE"/>
    <w:rsid w:val="00F6229F"/>
    <w:rsid w:val="00F623CF"/>
    <w:rsid w:val="00F63979"/>
    <w:rsid w:val="00F64AE0"/>
    <w:rsid w:val="00F65301"/>
    <w:rsid w:val="00F67032"/>
    <w:rsid w:val="00F720B6"/>
    <w:rsid w:val="00F73D2A"/>
    <w:rsid w:val="00F74DC4"/>
    <w:rsid w:val="00F74FB0"/>
    <w:rsid w:val="00F75272"/>
    <w:rsid w:val="00F7595E"/>
    <w:rsid w:val="00F7607D"/>
    <w:rsid w:val="00F77D81"/>
    <w:rsid w:val="00F77E12"/>
    <w:rsid w:val="00F80C93"/>
    <w:rsid w:val="00F849AE"/>
    <w:rsid w:val="00F90F6C"/>
    <w:rsid w:val="00F91B61"/>
    <w:rsid w:val="00F932CB"/>
    <w:rsid w:val="00F93B5F"/>
    <w:rsid w:val="00F93E5C"/>
    <w:rsid w:val="00F9403B"/>
    <w:rsid w:val="00FA0278"/>
    <w:rsid w:val="00FA42C8"/>
    <w:rsid w:val="00FA435D"/>
    <w:rsid w:val="00FA4D9C"/>
    <w:rsid w:val="00FA4FB7"/>
    <w:rsid w:val="00FA5CA1"/>
    <w:rsid w:val="00FA78B5"/>
    <w:rsid w:val="00FB09D2"/>
    <w:rsid w:val="00FB0AA4"/>
    <w:rsid w:val="00FB0D09"/>
    <w:rsid w:val="00FB539C"/>
    <w:rsid w:val="00FB54EE"/>
    <w:rsid w:val="00FB58E8"/>
    <w:rsid w:val="00FB6A12"/>
    <w:rsid w:val="00FB6A53"/>
    <w:rsid w:val="00FC21A5"/>
    <w:rsid w:val="00FC279F"/>
    <w:rsid w:val="00FC309E"/>
    <w:rsid w:val="00FC4395"/>
    <w:rsid w:val="00FC6E9B"/>
    <w:rsid w:val="00FC7643"/>
    <w:rsid w:val="00FC7AC0"/>
    <w:rsid w:val="00FD120E"/>
    <w:rsid w:val="00FD1A2D"/>
    <w:rsid w:val="00FD2ED9"/>
    <w:rsid w:val="00FD3C59"/>
    <w:rsid w:val="00FD5FA6"/>
    <w:rsid w:val="00FD5FC4"/>
    <w:rsid w:val="00FD6075"/>
    <w:rsid w:val="00FD7D48"/>
    <w:rsid w:val="00FE11C5"/>
    <w:rsid w:val="00FE1908"/>
    <w:rsid w:val="00FE2BA0"/>
    <w:rsid w:val="00FE31BF"/>
    <w:rsid w:val="00FE3DCB"/>
    <w:rsid w:val="00FE700E"/>
    <w:rsid w:val="00FE737A"/>
    <w:rsid w:val="00FE77C4"/>
    <w:rsid w:val="00FE78F4"/>
    <w:rsid w:val="00FF0412"/>
    <w:rsid w:val="00FF1DB2"/>
    <w:rsid w:val="00FF30AC"/>
    <w:rsid w:val="00FF3A4A"/>
    <w:rsid w:val="00FF3DA9"/>
    <w:rsid w:val="00FF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168B96-6807-476D-8CD5-A12D695A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rsid w:val="006001BD"/>
    <w:pPr>
      <w:tabs>
        <w:tab w:val="center" w:pos="4677"/>
        <w:tab w:val="right" w:pos="9355"/>
      </w:tabs>
    </w:pPr>
  </w:style>
  <w:style w:type="character" w:styleId="aa">
    <w:name w:val="page number"/>
    <w:basedOn w:val="a0"/>
    <w:rsid w:val="000416B7"/>
  </w:style>
  <w:style w:type="paragraph" w:customStyle="1" w:styleId="ConsPlusTitle">
    <w:name w:val="ConsPlusTitle"/>
    <w:rsid w:val="004078E8"/>
    <w:pPr>
      <w:widowControl w:val="0"/>
      <w:autoSpaceDE w:val="0"/>
      <w:autoSpaceDN w:val="0"/>
      <w:adjustRightInd w:val="0"/>
    </w:pPr>
    <w:rPr>
      <w:b/>
      <w:bCs/>
      <w:sz w:val="24"/>
      <w:szCs w:val="24"/>
    </w:rPr>
  </w:style>
  <w:style w:type="table" w:styleId="ab">
    <w:name w:val="Table Grid"/>
    <w:basedOn w:val="a1"/>
    <w:uiPriority w:val="59"/>
    <w:rsid w:val="00B6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C7294"/>
    <w:pPr>
      <w:spacing w:after="200" w:line="276" w:lineRule="auto"/>
      <w:ind w:left="720"/>
      <w:contextualSpacing/>
    </w:pPr>
    <w:rPr>
      <w:rFonts w:ascii="Calibri" w:hAnsi="Calibri"/>
      <w:sz w:val="22"/>
      <w:szCs w:val="22"/>
    </w:rPr>
  </w:style>
  <w:style w:type="paragraph" w:customStyle="1" w:styleId="Default">
    <w:name w:val="Default"/>
    <w:rsid w:val="00B01A56"/>
    <w:pPr>
      <w:autoSpaceDE w:val="0"/>
      <w:autoSpaceDN w:val="0"/>
      <w:adjustRightInd w:val="0"/>
    </w:pPr>
    <w:rPr>
      <w:color w:val="000000"/>
      <w:sz w:val="24"/>
      <w:szCs w:val="24"/>
    </w:rPr>
  </w:style>
  <w:style w:type="character" w:customStyle="1" w:styleId="a8">
    <w:name w:val="Верхний колонтитул Знак"/>
    <w:link w:val="a7"/>
    <w:uiPriority w:val="99"/>
    <w:rsid w:val="00A03A33"/>
  </w:style>
  <w:style w:type="table" w:customStyle="1" w:styleId="10">
    <w:name w:val="Сетка таблицы1"/>
    <w:basedOn w:val="a1"/>
    <w:next w:val="ab"/>
    <w:uiPriority w:val="59"/>
    <w:rsid w:val="007A5C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b"/>
    <w:uiPriority w:val="59"/>
    <w:rsid w:val="005021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b"/>
    <w:uiPriority w:val="59"/>
    <w:rsid w:val="004174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0713C"/>
    <w:pPr>
      <w:widowControl w:val="0"/>
      <w:autoSpaceDE w:val="0"/>
      <w:autoSpaceDN w:val="0"/>
      <w:adjustRightInd w:val="0"/>
      <w:ind w:firstLine="720"/>
    </w:pPr>
    <w:rPr>
      <w:rFonts w:ascii="Arial" w:hAnsi="Arial" w:cs="Arial"/>
    </w:rPr>
  </w:style>
  <w:style w:type="table" w:customStyle="1" w:styleId="30">
    <w:name w:val="Сетка таблицы3"/>
    <w:basedOn w:val="a1"/>
    <w:next w:val="ab"/>
    <w:uiPriority w:val="59"/>
    <w:rsid w:val="009A4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b"/>
    <w:uiPriority w:val="59"/>
    <w:rsid w:val="00705A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b"/>
    <w:uiPriority w:val="59"/>
    <w:rsid w:val="001415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b"/>
    <w:uiPriority w:val="59"/>
    <w:rsid w:val="001415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6384">
      <w:bodyDiv w:val="1"/>
      <w:marLeft w:val="0"/>
      <w:marRight w:val="0"/>
      <w:marTop w:val="0"/>
      <w:marBottom w:val="0"/>
      <w:divBdr>
        <w:top w:val="none" w:sz="0" w:space="0" w:color="auto"/>
        <w:left w:val="none" w:sz="0" w:space="0" w:color="auto"/>
        <w:bottom w:val="none" w:sz="0" w:space="0" w:color="auto"/>
        <w:right w:val="none" w:sz="0" w:space="0" w:color="auto"/>
      </w:divBdr>
    </w:div>
    <w:div w:id="60565396">
      <w:bodyDiv w:val="1"/>
      <w:marLeft w:val="0"/>
      <w:marRight w:val="0"/>
      <w:marTop w:val="0"/>
      <w:marBottom w:val="0"/>
      <w:divBdr>
        <w:top w:val="none" w:sz="0" w:space="0" w:color="auto"/>
        <w:left w:val="none" w:sz="0" w:space="0" w:color="auto"/>
        <w:bottom w:val="none" w:sz="0" w:space="0" w:color="auto"/>
        <w:right w:val="none" w:sz="0" w:space="0" w:color="auto"/>
      </w:divBdr>
    </w:div>
    <w:div w:id="465200963">
      <w:bodyDiv w:val="1"/>
      <w:marLeft w:val="0"/>
      <w:marRight w:val="0"/>
      <w:marTop w:val="0"/>
      <w:marBottom w:val="0"/>
      <w:divBdr>
        <w:top w:val="none" w:sz="0" w:space="0" w:color="auto"/>
        <w:left w:val="none" w:sz="0" w:space="0" w:color="auto"/>
        <w:bottom w:val="none" w:sz="0" w:space="0" w:color="auto"/>
        <w:right w:val="none" w:sz="0" w:space="0" w:color="auto"/>
      </w:divBdr>
    </w:div>
    <w:div w:id="510722240">
      <w:bodyDiv w:val="1"/>
      <w:marLeft w:val="0"/>
      <w:marRight w:val="0"/>
      <w:marTop w:val="0"/>
      <w:marBottom w:val="0"/>
      <w:divBdr>
        <w:top w:val="none" w:sz="0" w:space="0" w:color="auto"/>
        <w:left w:val="none" w:sz="0" w:space="0" w:color="auto"/>
        <w:bottom w:val="none" w:sz="0" w:space="0" w:color="auto"/>
        <w:right w:val="none" w:sz="0" w:space="0" w:color="auto"/>
      </w:divBdr>
    </w:div>
    <w:div w:id="972832564">
      <w:bodyDiv w:val="1"/>
      <w:marLeft w:val="0"/>
      <w:marRight w:val="0"/>
      <w:marTop w:val="0"/>
      <w:marBottom w:val="0"/>
      <w:divBdr>
        <w:top w:val="none" w:sz="0" w:space="0" w:color="auto"/>
        <w:left w:val="none" w:sz="0" w:space="0" w:color="auto"/>
        <w:bottom w:val="none" w:sz="0" w:space="0" w:color="auto"/>
        <w:right w:val="none" w:sz="0" w:space="0" w:color="auto"/>
      </w:divBdr>
    </w:div>
    <w:div w:id="1077362647">
      <w:bodyDiv w:val="1"/>
      <w:marLeft w:val="0"/>
      <w:marRight w:val="0"/>
      <w:marTop w:val="0"/>
      <w:marBottom w:val="0"/>
      <w:divBdr>
        <w:top w:val="none" w:sz="0" w:space="0" w:color="auto"/>
        <w:left w:val="none" w:sz="0" w:space="0" w:color="auto"/>
        <w:bottom w:val="none" w:sz="0" w:space="0" w:color="auto"/>
        <w:right w:val="none" w:sz="0" w:space="0" w:color="auto"/>
      </w:divBdr>
    </w:div>
    <w:div w:id="1121725076">
      <w:bodyDiv w:val="1"/>
      <w:marLeft w:val="0"/>
      <w:marRight w:val="0"/>
      <w:marTop w:val="0"/>
      <w:marBottom w:val="0"/>
      <w:divBdr>
        <w:top w:val="none" w:sz="0" w:space="0" w:color="auto"/>
        <w:left w:val="none" w:sz="0" w:space="0" w:color="auto"/>
        <w:bottom w:val="none" w:sz="0" w:space="0" w:color="auto"/>
        <w:right w:val="none" w:sz="0" w:space="0" w:color="auto"/>
      </w:divBdr>
    </w:div>
    <w:div w:id="1156841635">
      <w:bodyDiv w:val="1"/>
      <w:marLeft w:val="0"/>
      <w:marRight w:val="0"/>
      <w:marTop w:val="0"/>
      <w:marBottom w:val="0"/>
      <w:divBdr>
        <w:top w:val="none" w:sz="0" w:space="0" w:color="auto"/>
        <w:left w:val="none" w:sz="0" w:space="0" w:color="auto"/>
        <w:bottom w:val="none" w:sz="0" w:space="0" w:color="auto"/>
        <w:right w:val="none" w:sz="0" w:space="0" w:color="auto"/>
      </w:divBdr>
    </w:div>
    <w:div w:id="1239560845">
      <w:bodyDiv w:val="1"/>
      <w:marLeft w:val="0"/>
      <w:marRight w:val="0"/>
      <w:marTop w:val="0"/>
      <w:marBottom w:val="0"/>
      <w:divBdr>
        <w:top w:val="none" w:sz="0" w:space="0" w:color="auto"/>
        <w:left w:val="none" w:sz="0" w:space="0" w:color="auto"/>
        <w:bottom w:val="none" w:sz="0" w:space="0" w:color="auto"/>
        <w:right w:val="none" w:sz="0" w:space="0" w:color="auto"/>
      </w:divBdr>
    </w:div>
    <w:div w:id="1344479148">
      <w:bodyDiv w:val="1"/>
      <w:marLeft w:val="0"/>
      <w:marRight w:val="0"/>
      <w:marTop w:val="0"/>
      <w:marBottom w:val="0"/>
      <w:divBdr>
        <w:top w:val="none" w:sz="0" w:space="0" w:color="auto"/>
        <w:left w:val="none" w:sz="0" w:space="0" w:color="auto"/>
        <w:bottom w:val="none" w:sz="0" w:space="0" w:color="auto"/>
        <w:right w:val="none" w:sz="0" w:space="0" w:color="auto"/>
      </w:divBdr>
    </w:div>
    <w:div w:id="1666860272">
      <w:bodyDiv w:val="1"/>
      <w:marLeft w:val="0"/>
      <w:marRight w:val="0"/>
      <w:marTop w:val="0"/>
      <w:marBottom w:val="0"/>
      <w:divBdr>
        <w:top w:val="none" w:sz="0" w:space="0" w:color="auto"/>
        <w:left w:val="none" w:sz="0" w:space="0" w:color="auto"/>
        <w:bottom w:val="none" w:sz="0" w:space="0" w:color="auto"/>
        <w:right w:val="none" w:sz="0" w:space="0" w:color="auto"/>
      </w:divBdr>
    </w:div>
    <w:div w:id="1927811443">
      <w:bodyDiv w:val="1"/>
      <w:marLeft w:val="0"/>
      <w:marRight w:val="0"/>
      <w:marTop w:val="0"/>
      <w:marBottom w:val="0"/>
      <w:divBdr>
        <w:top w:val="none" w:sz="0" w:space="0" w:color="auto"/>
        <w:left w:val="none" w:sz="0" w:space="0" w:color="auto"/>
        <w:bottom w:val="none" w:sz="0" w:space="0" w:color="auto"/>
        <w:right w:val="none" w:sz="0" w:space="0" w:color="auto"/>
      </w:divBdr>
    </w:div>
    <w:div w:id="19341235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o-tab@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6;&#1057;&#1053;&#1044;\Application%20Data\Microsoft\&#1064;&#1072;&#1073;&#1083;&#1086;&#1085;&#1099;\&#1082;&#1086;&#1084;&#1080;&#1090;&#1077;&#1090;&#1099;%20&#1080;%20&#1086;&#1090;&#1076;&#1077;&#1083;&#1099;\&#1056;&#1057;&#1053;&#10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76ECF-08F2-4C95-8E92-3BCFE855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РСНД</Template>
  <TotalTime>1</TotalTime>
  <Pages>1</Pages>
  <Words>2917</Words>
  <Characters>16630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19508</CharactersWithSpaces>
  <SharedDoc>false</SharedDoc>
  <HLinks>
    <vt:vector size="6" baseType="variant">
      <vt:variant>
        <vt:i4>5832762</vt:i4>
      </vt:variant>
      <vt:variant>
        <vt:i4>0</vt:i4>
      </vt:variant>
      <vt:variant>
        <vt:i4>0</vt:i4>
      </vt:variant>
      <vt:variant>
        <vt:i4>5</vt:i4>
      </vt:variant>
      <vt:variant>
        <vt:lpwstr>mailto:kso-tab@yandex.ru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subject/>
  <dc:creator>Контрольно-счетная палата</dc:creator>
  <cp:keywords/>
  <cp:lastModifiedBy>Евгений</cp:lastModifiedBy>
  <cp:revision>4</cp:revision>
  <cp:lastPrinted>2021-03-28T05:25:00Z</cp:lastPrinted>
  <dcterms:created xsi:type="dcterms:W3CDTF">2023-04-17T07:53:00Z</dcterms:created>
  <dcterms:modified xsi:type="dcterms:W3CDTF">2023-04-17T07:58:00Z</dcterms:modified>
</cp:coreProperties>
</file>